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A8FD" w14:textId="677E1A51" w:rsidR="00B058B7" w:rsidRDefault="00574C00" w:rsidP="002F5413">
      <w:pPr>
        <w:spacing w:before="17" w:after="0" w:line="240" w:lineRule="auto"/>
        <w:ind w:right="4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Policy </w:t>
      </w:r>
      <w:r w:rsidR="002F5413">
        <w:rPr>
          <w:rFonts w:ascii="Verdana" w:eastAsia="Verdana" w:hAnsi="Verdana" w:cs="Verdana"/>
          <w:b/>
          <w:sz w:val="24"/>
          <w:szCs w:val="24"/>
        </w:rPr>
        <w:t>PoP</w:t>
      </w:r>
      <w:r w:rsidR="006B13D2">
        <w:rPr>
          <w:rFonts w:ascii="Verdana" w:eastAsia="Verdana" w:hAnsi="Verdana" w:cs="Verdana"/>
          <w:b/>
          <w:sz w:val="24"/>
          <w:szCs w:val="24"/>
        </w:rPr>
        <w:t>-</w:t>
      </w:r>
      <w:r w:rsidR="00433E12">
        <w:rPr>
          <w:rFonts w:ascii="Verdana" w:eastAsia="Verdana" w:hAnsi="Verdana" w:cs="Verdana"/>
          <w:b/>
          <w:sz w:val="24"/>
          <w:szCs w:val="24"/>
        </w:rPr>
        <w:t>0</w:t>
      </w:r>
      <w:r w:rsidR="006B13D2">
        <w:rPr>
          <w:rFonts w:ascii="Verdana" w:eastAsia="Verdana" w:hAnsi="Verdana" w:cs="Verdana"/>
          <w:b/>
          <w:sz w:val="24"/>
          <w:szCs w:val="24"/>
        </w:rPr>
        <w:t>6</w:t>
      </w:r>
    </w:p>
    <w:p w14:paraId="7ADB8FBA" w14:textId="77777777" w:rsidR="00B058B7" w:rsidRDefault="00B058B7">
      <w:pPr>
        <w:spacing w:after="0" w:line="140" w:lineRule="auto"/>
        <w:rPr>
          <w:sz w:val="14"/>
          <w:szCs w:val="14"/>
        </w:rPr>
      </w:pPr>
    </w:p>
    <w:p w14:paraId="5425DE03" w14:textId="77777777" w:rsidR="00B058B7" w:rsidRDefault="00B058B7">
      <w:pPr>
        <w:spacing w:after="0" w:line="200" w:lineRule="auto"/>
        <w:rPr>
          <w:sz w:val="20"/>
          <w:szCs w:val="20"/>
        </w:rPr>
      </w:pPr>
    </w:p>
    <w:p w14:paraId="5589B0A3" w14:textId="338EEE22" w:rsidR="00411039" w:rsidRPr="00411039" w:rsidRDefault="002D5C90" w:rsidP="00411039">
      <w:pPr>
        <w:spacing w:before="17" w:after="0" w:line="240" w:lineRule="auto"/>
        <w:ind w:right="4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External Policing </w:t>
      </w:r>
      <w:r w:rsidR="004C7E5B">
        <w:rPr>
          <w:rFonts w:ascii="Verdana" w:eastAsia="Verdana" w:hAnsi="Verdana" w:cs="Verdana"/>
          <w:b/>
          <w:sz w:val="24"/>
          <w:szCs w:val="24"/>
        </w:rPr>
        <w:t>Assistance</w:t>
      </w:r>
    </w:p>
    <w:p w14:paraId="55A57B60" w14:textId="68EEB932" w:rsidR="6A3A085A" w:rsidRPr="00821D23" w:rsidRDefault="00C220FF" w:rsidP="00935A24">
      <w:pPr>
        <w:spacing w:after="0" w:line="240" w:lineRule="auto"/>
        <w:ind w:right="4"/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Approved</w:t>
      </w:r>
      <w:r w:rsidR="0076513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6B5EA4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25</w:t>
      </w:r>
      <w:r w:rsidR="007628E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6B5EA4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September</w:t>
      </w:r>
      <w:r w:rsidR="0076513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2025</w:t>
      </w:r>
    </w:p>
    <w:p w14:paraId="6364A117" w14:textId="77777777" w:rsidR="00B058B7" w:rsidRDefault="00574C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2C18BB">
        <w:rPr>
          <w:rFonts w:ascii="Arial Narrow" w:eastAsia="Arial Narrow" w:hAnsi="Arial Narrow" w:cs="Arial Narrow"/>
          <w:b/>
          <w:sz w:val="24"/>
          <w:szCs w:val="24"/>
        </w:rPr>
        <w:t>Purpose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</w:p>
    <w:p w14:paraId="3C06D996" w14:textId="3F85C5BE" w:rsidR="007628E6" w:rsidRDefault="005B3882" w:rsidP="000D04B9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 Board is legislatively required to</w:t>
      </w:r>
      <w:r w:rsidR="00002F58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ensure the Provision of Adequate </w:t>
      </w:r>
      <w:r w:rsidR="00632DEC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&amp; Effective Policing</w:t>
      </w:r>
      <w:r w:rsidR="006768F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in Halton Region</w:t>
      </w:r>
      <w:r w:rsidR="006E3D76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. </w:t>
      </w:r>
      <w:r w:rsidR="00CA7824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Based on it</w:t>
      </w:r>
      <w:r w:rsidR="004441D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s </w:t>
      </w:r>
      <w:r w:rsidR="004441DE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assessment of Community needs, values and expectations</w:t>
      </w:r>
      <w:r w:rsidR="004441D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, the Board</w:t>
      </w:r>
      <w:r w:rsidR="00CA7824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7F3A24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determines</w:t>
      </w:r>
      <w:r w:rsidR="004441D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which policing functions </w:t>
      </w:r>
      <w:r w:rsidR="00DA2599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should be inherent to the HRPS, </w:t>
      </w:r>
      <w:r w:rsidR="007A0F1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which are best provided by other pol</w:t>
      </w:r>
      <w:r w:rsidR="009B497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i</w:t>
      </w:r>
      <w:r w:rsidR="007A0F1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cing agencies, and which </w:t>
      </w:r>
      <w:r w:rsidR="003E0ED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require</w:t>
      </w:r>
      <w:r w:rsidR="007A0F1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3E0ED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 combination of </w:t>
      </w:r>
      <w:r w:rsidR="003E0EDC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both approaches</w:t>
      </w:r>
      <w:r w:rsidR="002A3120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. </w:t>
      </w:r>
      <w:r w:rsidR="00DA2599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Refer to Step </w:t>
      </w:r>
      <w:r w:rsidR="002A3120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 in the </w:t>
      </w:r>
      <w:r w:rsidR="00517CFA" w:rsidRP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figure below</w:t>
      </w:r>
      <w:r w:rsidR="00517CF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(from policy PoP-01 Provision of Adequate &amp; Effective Policing).</w:t>
      </w:r>
    </w:p>
    <w:p w14:paraId="63514B58" w14:textId="77777777" w:rsidR="00517CFA" w:rsidRPr="00517CFA" w:rsidRDefault="00517CFA" w:rsidP="00517CFA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55F4A34D" w14:textId="7E1DC394" w:rsidR="00E35C44" w:rsidRDefault="00B13ED5" w:rsidP="000D04B9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Where the Board </w:t>
      </w:r>
      <w:r w:rsidR="00FF00A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deems </w:t>
      </w:r>
      <w:r w:rsidR="00CF03E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that </w:t>
      </w:r>
      <w:r w:rsidR="00FF00A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 policing function </w:t>
      </w:r>
      <w:r w:rsidR="00783C5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is best provided by</w:t>
      </w:r>
      <w:r w:rsidR="00FF00A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197ED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another policing </w:t>
      </w:r>
      <w:r w:rsidR="0070684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agency</w:t>
      </w:r>
      <w:r w:rsidR="004F13A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on an ongoing</w:t>
      </w:r>
      <w:r w:rsidR="00FE42B9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or frequent </w:t>
      </w:r>
      <w:r w:rsidR="004F13A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basis</w:t>
      </w:r>
      <w:r w:rsidR="0058788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, in full or in part, </w:t>
      </w:r>
      <w:r w:rsidR="00BB2F4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Board must establish </w:t>
      </w:r>
      <w:r w:rsidR="004F13A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 </w:t>
      </w:r>
      <w:r w:rsidR="00BB2F4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standing </w:t>
      </w:r>
      <w:r w:rsidR="00783C51" w:rsidRPr="00783C51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Policing </w:t>
      </w:r>
      <w:r w:rsidR="00005633" w:rsidRPr="00783C51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Assistance Agreement</w:t>
      </w:r>
      <w:r w:rsidR="004F13A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CF03E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with that </w:t>
      </w:r>
      <w:r w:rsidR="00783C5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agency(s), as per section </w:t>
      </w:r>
      <w:r w:rsidR="00783C51" w:rsidRPr="0B9C5DC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14</w:t>
      </w:r>
      <w:r w:rsidR="00783C5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of the CSPA</w:t>
      </w:r>
      <w:r w:rsidR="0010774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. </w:t>
      </w:r>
      <w:r w:rsidR="00E35C44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Refer to Step B in the </w:t>
      </w:r>
      <w:r w:rsidR="0010774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figure</w:t>
      </w:r>
      <w:r w:rsidR="00E35C44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below.</w:t>
      </w:r>
    </w:p>
    <w:p w14:paraId="2529A8E6" w14:textId="77777777" w:rsidR="00E35C44" w:rsidRPr="00E35C44" w:rsidRDefault="00E35C44" w:rsidP="00E35C44">
      <w:pPr>
        <w:pStyle w:val="ListParagraph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4F2EF933" w14:textId="56E502DE" w:rsidR="00066195" w:rsidRPr="00470758" w:rsidRDefault="005651F3" w:rsidP="000D04B9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Additionally, the Ch</w:t>
      </w:r>
      <w:r w:rsidR="001C1469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ie</w:t>
      </w:r>
      <w:r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f of Police may request </w:t>
      </w:r>
      <w:r w:rsidR="00C15A30" w:rsidRPr="00DC62AE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Temporary </w:t>
      </w:r>
      <w:r w:rsidR="006E69F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Policing </w:t>
      </w:r>
      <w:r w:rsidR="00C15A30" w:rsidRPr="00DC62AE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Assistance</w:t>
      </w:r>
      <w:r w:rsidR="00DC62A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CD4A9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(under section 19 of the CSPA) </w:t>
      </w:r>
      <w:r w:rsidR="00C15A30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beyond </w:t>
      </w:r>
      <w:r w:rsidR="008D1DE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scope of </w:t>
      </w:r>
      <w:r w:rsidR="00393B3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 Policing</w:t>
      </w:r>
      <w:r w:rsidR="00C15A30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Assistance Agreements</w:t>
      </w:r>
      <w:r w:rsidR="001C1469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. The </w:t>
      </w:r>
      <w:r w:rsidR="00361FB5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Chief mu</w:t>
      </w:r>
      <w:r w:rsidR="001D0062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s</w:t>
      </w:r>
      <w:r w:rsidR="00361FB5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 inform </w:t>
      </w:r>
      <w:r w:rsidR="001D0062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 Inspector General and t</w:t>
      </w:r>
      <w:r w:rsidR="00361FB5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he Board of such </w:t>
      </w:r>
      <w:r w:rsidR="00093839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requests, and the </w:t>
      </w:r>
      <w:r w:rsidR="001C1469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Board must </w:t>
      </w:r>
      <w:r w:rsidR="00393B3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subsequently </w:t>
      </w:r>
      <w:r w:rsidR="00A90DF8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consider whether th</w:t>
      </w:r>
      <w:r w:rsidR="00093839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</w:t>
      </w:r>
      <w:r w:rsidR="00A90DF8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se policing functions s</w:t>
      </w:r>
      <w:r w:rsidR="00DD705A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hould become inherent to the HRPS or otherwise </w:t>
      </w:r>
      <w:r w:rsidR="00EC42C5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be</w:t>
      </w:r>
      <w:r w:rsidR="00474E2F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provid</w:t>
      </w:r>
      <w:r w:rsidR="009D4EC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ed </w:t>
      </w:r>
      <w:r w:rsidR="00474E2F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through </w:t>
      </w:r>
      <w:r w:rsidR="00DD705A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new </w:t>
      </w:r>
      <w:r w:rsidR="002A1B6A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standing Assistance Agreements</w:t>
      </w:r>
      <w:r w:rsidR="00474E2F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(</w:t>
      </w:r>
      <w:r w:rsidR="00E35C44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Step</w:t>
      </w:r>
      <w:r w:rsidR="0010774A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474E2F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C</w:t>
      </w:r>
      <w:proofErr w:type="gramStart"/>
      <w:r w:rsidR="006C3A2B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)</w:t>
      </w:r>
      <w:r w:rsidR="004C6D4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,</w:t>
      </w:r>
      <w:r w:rsidR="006C3A2B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and</w:t>
      </w:r>
      <w:proofErr w:type="gramEnd"/>
      <w:r w:rsidR="006C3A2B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C81DF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adjust direction ac</w:t>
      </w:r>
      <w:r w:rsidR="006C3A2B" w:rsidRPr="0047075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cordingly (Step D).</w:t>
      </w:r>
    </w:p>
    <w:p w14:paraId="014AF14F" w14:textId="563DE1A9" w:rsidR="00A96D43" w:rsidRDefault="003F6830" w:rsidP="00470758">
      <w:pPr>
        <w:pStyle w:val="ListParagraph"/>
        <w:suppressAutoHyphens/>
        <w:spacing w:after="0" w:line="1" w:lineRule="atLeast"/>
        <w:ind w:left="718" w:hanging="718"/>
        <w:jc w:val="center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1F06E36B" wp14:editId="196EB662">
            <wp:extent cx="5772150" cy="3246835"/>
            <wp:effectExtent l="0" t="0" r="0" b="0"/>
            <wp:docPr id="15678800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8004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151" cy="32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48A66" w14:textId="77777777" w:rsidR="006E3D76" w:rsidRPr="006E3D76" w:rsidRDefault="006E3D76" w:rsidP="006E3D76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7F44DE6F" w14:textId="7BF1C57E" w:rsidR="00FF5301" w:rsidRDefault="005F4D51" w:rsidP="000D04B9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DC62A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lastRenderedPageBreak/>
        <w:t>Conversely, the Board may be requested by another police board to provide</w:t>
      </w:r>
      <w:r w:rsidR="00AE62E2" w:rsidRPr="00DC62A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7A26E5" w:rsidRPr="00DC62A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them with</w:t>
      </w:r>
      <w:r w:rsidR="00AE62E2" w:rsidRPr="00DC62A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one or more HRPS policing functions </w:t>
      </w:r>
      <w:r w:rsidR="00121F1B" w:rsidRPr="00DC62A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to augment their own </w:t>
      </w:r>
      <w:r w:rsidR="00121F1B" w:rsidRPr="00D32CB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policing services</w:t>
      </w:r>
      <w:r w:rsidR="007A26E5" w:rsidRPr="5925FBF1">
        <w:rPr>
          <w:rFonts w:ascii="Arial Narrow" w:eastAsia="Arial Narrow" w:hAnsi="Arial Narrow" w:cs="Arial Narrow"/>
          <w:color w:val="FF0000"/>
          <w:position w:val="-1"/>
          <w:sz w:val="24"/>
          <w:szCs w:val="24"/>
          <w:lang w:eastAsia="en-US"/>
        </w:rPr>
        <w:t xml:space="preserve"> </w:t>
      </w:r>
      <w:r w:rsidR="007A26E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on an ongoing or frequent basis</w:t>
      </w:r>
      <w:r w:rsidR="00BD3E1F" w:rsidRPr="00DC62A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, </w:t>
      </w:r>
      <w:r w:rsidR="00FE4D87" w:rsidRPr="00DC62A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necessitating</w:t>
      </w:r>
      <w:r w:rsidR="00BD3E1F" w:rsidRPr="00DC62A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a standing</w:t>
      </w:r>
      <w:r w:rsidR="00DC62AE" w:rsidRPr="00DC62A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1C3881" w:rsidRPr="001C3881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Policing </w:t>
      </w:r>
      <w:r w:rsidR="00DC62AE" w:rsidRPr="00DC62AE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Assistance Agreement</w:t>
      </w:r>
      <w:r w:rsidR="00FE4D87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 </w:t>
      </w:r>
      <w:r w:rsidR="00FE4D87" w:rsidRPr="00FE4D8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between </w:t>
      </w:r>
      <w:r w:rsidR="00FE4D8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</w:t>
      </w:r>
      <w:r w:rsidR="00FE4D87" w:rsidRPr="00FE4D8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boards</w:t>
      </w:r>
      <w:r w:rsidR="00CC4AC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. The</w:t>
      </w:r>
      <w:r w:rsidR="00736AB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provision of HRPS services to other </w:t>
      </w:r>
      <w:r w:rsidR="001C388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police</w:t>
      </w:r>
      <w:r w:rsidR="00144A9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services</w:t>
      </w:r>
      <w:r w:rsidR="00FF530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must also be </w:t>
      </w:r>
      <w:r w:rsidR="00CC4AC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monitored</w:t>
      </w:r>
      <w:r w:rsidR="002C2959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by</w:t>
      </w:r>
      <w:r w:rsidR="00FF530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the Board</w:t>
      </w:r>
      <w:r w:rsidR="00144A9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to </w:t>
      </w:r>
      <w:r w:rsidR="003C468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ensure there is no undue impact on </w:t>
      </w:r>
      <w:r w:rsidR="008F3BE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community safety in Halton Region and </w:t>
      </w:r>
      <w:r w:rsidR="003109A4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to</w:t>
      </w:r>
      <w:r w:rsidR="008F3BE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fiscal </w:t>
      </w:r>
      <w:r w:rsidR="00E3271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fairness</w:t>
      </w:r>
      <w:r w:rsidR="00FF530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.</w:t>
      </w:r>
    </w:p>
    <w:p w14:paraId="7048B6D6" w14:textId="77777777" w:rsidR="00FF5301" w:rsidRDefault="00FF5301" w:rsidP="00FF5301">
      <w:pPr>
        <w:suppressAutoHyphens/>
        <w:spacing w:after="0" w:line="1" w:lineRule="atLeast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18119DFD" w14:textId="6B82F9DF" w:rsidR="00280CF9" w:rsidRPr="00FF5301" w:rsidRDefault="00FF5301" w:rsidP="000D04B9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Additionally, </w:t>
      </w:r>
      <w:r w:rsidR="004A2F3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chief of police of another police service may request </w:t>
      </w:r>
      <w:r w:rsidR="00D5377A" w:rsidRPr="006E69F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Temporary</w:t>
      </w:r>
      <w:r w:rsidR="004A2F32" w:rsidRPr="006E69F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 </w:t>
      </w:r>
      <w:r w:rsidR="006E69F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Policing </w:t>
      </w:r>
      <w:r w:rsidR="004A2F32" w:rsidRPr="006E69F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Assistance</w:t>
      </w:r>
      <w:r w:rsidR="004A2F3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E3271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from the HRPS</w:t>
      </w:r>
      <w:r w:rsidR="004A2F3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.</w:t>
      </w:r>
      <w:r w:rsidR="00D5377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The B</w:t>
      </w:r>
      <w:r w:rsidR="0036492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oa</w:t>
      </w:r>
      <w:r w:rsidR="00D5377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rd needs visibility of such </w:t>
      </w:r>
      <w:r w:rsidR="0036492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provisions as well</w:t>
      </w:r>
      <w:r w:rsidR="000143B4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, for the reasons stated above.</w:t>
      </w:r>
    </w:p>
    <w:p w14:paraId="0D278BFF" w14:textId="77777777" w:rsidR="00280CF9" w:rsidRDefault="00280CF9" w:rsidP="00280CF9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460A9069" w14:textId="274DB670" w:rsidR="003949EB" w:rsidRDefault="006E3D76" w:rsidP="000D04B9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This policy articulates the Board’s expectations regarding </w:t>
      </w:r>
      <w:r w:rsidR="000731C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</w:t>
      </w:r>
      <w:r w:rsidR="006E69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notification, </w:t>
      </w:r>
      <w:r w:rsidR="000731C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negotiation, establishment and monitoring of</w:t>
      </w:r>
      <w:r w:rsidR="007127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standing </w:t>
      </w:r>
      <w:r w:rsidR="00F1715C" w:rsidRPr="00A61E2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Policing Assistance</w:t>
      </w:r>
      <w:r w:rsidR="00B83116" w:rsidRPr="00A61E2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 Agreements</w:t>
      </w:r>
      <w:r w:rsidR="007F13D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,</w:t>
      </w:r>
      <w:r w:rsidR="00B8311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and </w:t>
      </w:r>
      <w:r w:rsidR="007F13D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 notification</w:t>
      </w:r>
      <w:r w:rsidR="00FE529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of </w:t>
      </w:r>
      <w:r w:rsidR="004F77F0" w:rsidRPr="00A61E2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Temporary</w:t>
      </w:r>
      <w:r w:rsidR="00F028DA" w:rsidRPr="00A61E2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 </w:t>
      </w:r>
      <w:r w:rsidR="00A61E2D" w:rsidRPr="00A61E2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Policing </w:t>
      </w:r>
      <w:r w:rsidR="00F028DA" w:rsidRPr="00A61E2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Assistance</w:t>
      </w:r>
      <w:r w:rsidR="00F028D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FE529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</w:t>
      </w:r>
      <w:r w:rsidR="00ED1F5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rrangements</w:t>
      </w:r>
      <w:r w:rsidR="00FE529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and subsequent consideration of </w:t>
      </w:r>
      <w:r w:rsidR="003949E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budget and</w:t>
      </w:r>
      <w:r w:rsidR="00F1715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/or</w:t>
      </w:r>
      <w:r w:rsidR="003949E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7127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Policing </w:t>
      </w:r>
      <w:r w:rsidR="003949E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Assistance Agreement </w:t>
      </w:r>
      <w:r w:rsidR="00F1715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adjustments.</w:t>
      </w:r>
    </w:p>
    <w:p w14:paraId="4914F1E9" w14:textId="77777777" w:rsidR="00736F20" w:rsidRPr="00736F20" w:rsidRDefault="00736F20" w:rsidP="00736F20">
      <w:pPr>
        <w:pStyle w:val="ListParagraph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3676523C" w14:textId="583E115A" w:rsidR="00736F20" w:rsidRPr="00D32CBD" w:rsidRDefault="00736F20" w:rsidP="00736F20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/>
          <w:sz w:val="24"/>
          <w:szCs w:val="24"/>
        </w:rPr>
      </w:pPr>
      <w:r w:rsidRPr="00D32CBD">
        <w:rPr>
          <w:rFonts w:ascii="Arial Narrow" w:hAnsi="Arial Narrow"/>
          <w:sz w:val="24"/>
          <w:szCs w:val="24"/>
        </w:rPr>
        <w:t xml:space="preserve">Nothing in this </w:t>
      </w:r>
      <w:r w:rsidRPr="00D32CB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policy</w:t>
      </w:r>
      <w:r w:rsidRPr="00D32CBD">
        <w:rPr>
          <w:rFonts w:ascii="Arial Narrow" w:hAnsi="Arial Narrow"/>
          <w:sz w:val="24"/>
          <w:szCs w:val="24"/>
        </w:rPr>
        <w:t xml:space="preserve"> prevents the Chief of Police from deploying </w:t>
      </w:r>
      <w:r w:rsidR="00C01CA9" w:rsidRPr="00D32CBD">
        <w:rPr>
          <w:rFonts w:ascii="Arial Narrow" w:hAnsi="Arial Narrow"/>
          <w:sz w:val="24"/>
          <w:szCs w:val="24"/>
        </w:rPr>
        <w:t xml:space="preserve">or receiving </w:t>
      </w:r>
      <w:r w:rsidRPr="00D32CBD">
        <w:rPr>
          <w:rFonts w:ascii="Arial Narrow" w:hAnsi="Arial Narrow"/>
          <w:sz w:val="24"/>
          <w:szCs w:val="24"/>
        </w:rPr>
        <w:t xml:space="preserve">resources to assist another policing jurisdiction </w:t>
      </w:r>
      <w:proofErr w:type="gramStart"/>
      <w:r w:rsidRPr="00D32CBD">
        <w:rPr>
          <w:rFonts w:ascii="Arial Narrow" w:hAnsi="Arial Narrow"/>
          <w:sz w:val="24"/>
          <w:szCs w:val="24"/>
        </w:rPr>
        <w:t>as</w:t>
      </w:r>
      <w:proofErr w:type="gramEnd"/>
      <w:r w:rsidRPr="00D32CBD">
        <w:rPr>
          <w:rFonts w:ascii="Arial Narrow" w:hAnsi="Arial Narrow"/>
          <w:sz w:val="24"/>
          <w:szCs w:val="24"/>
        </w:rPr>
        <w:t xml:space="preserve"> Temporary Policing Assistance </w:t>
      </w:r>
      <w:r w:rsidR="00694525" w:rsidRPr="00D32CBD">
        <w:rPr>
          <w:rFonts w:ascii="Arial Narrow" w:hAnsi="Arial Narrow"/>
          <w:sz w:val="24"/>
          <w:szCs w:val="24"/>
        </w:rPr>
        <w:t xml:space="preserve">or in an Emergency </w:t>
      </w:r>
      <w:r w:rsidRPr="00D32CBD">
        <w:rPr>
          <w:rFonts w:ascii="Arial Narrow" w:hAnsi="Arial Narrow"/>
          <w:sz w:val="24"/>
          <w:szCs w:val="24"/>
        </w:rPr>
        <w:t>(CSPA s19</w:t>
      </w:r>
      <w:proofErr w:type="gramStart"/>
      <w:r w:rsidRPr="00D32CBD">
        <w:rPr>
          <w:rFonts w:ascii="Arial Narrow" w:hAnsi="Arial Narrow"/>
          <w:sz w:val="24"/>
          <w:szCs w:val="24"/>
        </w:rPr>
        <w:t>)</w:t>
      </w:r>
      <w:r w:rsidR="00514AD8" w:rsidRPr="00D32CBD">
        <w:rPr>
          <w:rFonts w:ascii="Arial Narrow" w:hAnsi="Arial Narrow"/>
          <w:sz w:val="24"/>
          <w:szCs w:val="24"/>
        </w:rPr>
        <w:t>,</w:t>
      </w:r>
      <w:r w:rsidRPr="00D32CBD">
        <w:rPr>
          <w:rFonts w:ascii="Arial Narrow" w:hAnsi="Arial Narrow"/>
          <w:sz w:val="24"/>
          <w:szCs w:val="24"/>
        </w:rPr>
        <w:t xml:space="preserve"> or</w:t>
      </w:r>
      <w:proofErr w:type="gramEnd"/>
      <w:r w:rsidRPr="00D32CBD">
        <w:rPr>
          <w:rFonts w:ascii="Arial Narrow" w:hAnsi="Arial Narrow"/>
          <w:sz w:val="24"/>
          <w:szCs w:val="24"/>
        </w:rPr>
        <w:t xml:space="preserve"> participating in joint forces or other cross-jurisdictional operations. </w:t>
      </w:r>
    </w:p>
    <w:p w14:paraId="29E17367" w14:textId="77777777" w:rsidR="00736F20" w:rsidRDefault="00736F20" w:rsidP="00736F20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1E52EBC1" w14:textId="25626F79" w:rsidR="003949EB" w:rsidRPr="003949EB" w:rsidRDefault="003949EB" w:rsidP="003949EB">
      <w:pPr>
        <w:pStyle w:val="ListParagraph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5C5DABE6" w14:textId="088E51C9" w:rsidR="00121F1B" w:rsidRPr="00C70F7C" w:rsidRDefault="00574C00" w:rsidP="00502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bCs/>
          <w:sz w:val="24"/>
          <w:szCs w:val="24"/>
        </w:rPr>
      </w:pPr>
      <w:r w:rsidRPr="00435450">
        <w:rPr>
          <w:rFonts w:ascii="Arial Narrow" w:eastAsia="Arial Narrow" w:hAnsi="Arial Narrow" w:cs="Arial Narrow"/>
          <w:b/>
          <w:sz w:val="24"/>
          <w:szCs w:val="24"/>
        </w:rPr>
        <w:t>Requirements</w:t>
      </w:r>
      <w:r w:rsidR="00FE6CFF">
        <w:rPr>
          <w:rFonts w:ascii="Arial Narrow" w:eastAsia="Arial Narrow" w:hAnsi="Arial Narrow" w:cs="Arial Narrow"/>
          <w:b/>
          <w:sz w:val="24"/>
          <w:szCs w:val="24"/>
        </w:rPr>
        <w:t xml:space="preserve"> – </w:t>
      </w:r>
      <w:r w:rsidR="00EC20CF">
        <w:rPr>
          <w:rFonts w:ascii="Arial Narrow" w:eastAsia="Arial Narrow" w:hAnsi="Arial Narrow" w:cs="Arial Narrow"/>
          <w:b/>
          <w:sz w:val="24"/>
          <w:szCs w:val="24"/>
        </w:rPr>
        <w:t xml:space="preserve">(Standing) </w:t>
      </w:r>
      <w:r w:rsidR="00FE6CFF">
        <w:rPr>
          <w:rFonts w:ascii="Arial Narrow" w:eastAsia="Arial Narrow" w:hAnsi="Arial Narrow" w:cs="Arial Narrow"/>
          <w:b/>
          <w:sz w:val="24"/>
          <w:szCs w:val="24"/>
        </w:rPr>
        <w:t>Policing Assistance Agreements</w:t>
      </w:r>
      <w:r w:rsidR="00C70F7C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C70F7C" w:rsidRPr="00C70F7C">
        <w:rPr>
          <w:rFonts w:ascii="Arial Narrow" w:eastAsia="Arial Narrow" w:hAnsi="Arial Narrow" w:cs="Arial Narrow"/>
          <w:bCs/>
          <w:sz w:val="24"/>
          <w:szCs w:val="24"/>
        </w:rPr>
        <w:t>(s14)</w:t>
      </w:r>
    </w:p>
    <w:p w14:paraId="2AE8D2B0" w14:textId="77777777" w:rsidR="00433E12" w:rsidRDefault="00433E12" w:rsidP="000D04B9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Chief </w:t>
      </w:r>
      <w:r w:rsidRPr="0008247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of</w:t>
      </w:r>
      <w:r>
        <w:rPr>
          <w:rFonts w:ascii="Arial Narrow" w:hAnsi="Arial Narrow"/>
          <w:sz w:val="24"/>
          <w:szCs w:val="24"/>
        </w:rPr>
        <w:t xml:space="preserve"> Police shall:</w:t>
      </w:r>
    </w:p>
    <w:p w14:paraId="3F1D6D5B" w14:textId="77777777" w:rsidR="00082473" w:rsidRDefault="00082473" w:rsidP="00082473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hAnsi="Arial Narrow"/>
          <w:sz w:val="24"/>
          <w:szCs w:val="24"/>
        </w:rPr>
      </w:pPr>
    </w:p>
    <w:p w14:paraId="2272B01D" w14:textId="274980AE" w:rsidR="00BF7569" w:rsidRDefault="00433E12" w:rsidP="000D04B9">
      <w:pPr>
        <w:pStyle w:val="ListParagraph"/>
        <w:numPr>
          <w:ilvl w:val="0"/>
          <w:numId w:val="2"/>
        </w:numPr>
        <w:ind w:left="1418" w:hanging="709"/>
        <w:rPr>
          <w:rFonts w:ascii="Arial Narrow" w:hAnsi="Arial Narrow"/>
          <w:sz w:val="24"/>
          <w:szCs w:val="24"/>
        </w:rPr>
      </w:pPr>
      <w:r w:rsidRPr="00082473">
        <w:rPr>
          <w:rFonts w:ascii="Arial Narrow" w:hAnsi="Arial Narrow"/>
          <w:sz w:val="24"/>
          <w:szCs w:val="24"/>
        </w:rPr>
        <w:t>promptly inform the Board via a written report at the first available Board meeting whenever</w:t>
      </w:r>
      <w:r w:rsidR="006D2927" w:rsidRPr="00082473">
        <w:rPr>
          <w:rFonts w:ascii="Arial Narrow" w:hAnsi="Arial Narrow"/>
          <w:sz w:val="24"/>
          <w:szCs w:val="24"/>
        </w:rPr>
        <w:t xml:space="preserve"> </w:t>
      </w:r>
      <w:r w:rsidR="00D8627B" w:rsidRPr="00D63B2D">
        <w:rPr>
          <w:rFonts w:ascii="Arial Narrow" w:hAnsi="Arial Narrow"/>
          <w:sz w:val="24"/>
          <w:szCs w:val="24"/>
        </w:rPr>
        <w:t>an HRPS</w:t>
      </w:r>
      <w:r w:rsidR="006D2927" w:rsidRPr="00D63B2D">
        <w:rPr>
          <w:rFonts w:ascii="Arial Narrow" w:hAnsi="Arial Narrow"/>
          <w:sz w:val="24"/>
          <w:szCs w:val="24"/>
        </w:rPr>
        <w:t xml:space="preserve"> policing function</w:t>
      </w:r>
      <w:r w:rsidR="001E71C3" w:rsidRPr="00D63B2D">
        <w:rPr>
          <w:rFonts w:ascii="Arial Narrow" w:hAnsi="Arial Narrow"/>
          <w:sz w:val="24"/>
          <w:szCs w:val="24"/>
        </w:rPr>
        <w:t xml:space="preserve"> </w:t>
      </w:r>
      <w:r w:rsidR="00D8627B" w:rsidRPr="00D63B2D">
        <w:rPr>
          <w:rFonts w:ascii="Arial Narrow" w:hAnsi="Arial Narrow"/>
          <w:sz w:val="24"/>
          <w:szCs w:val="24"/>
        </w:rPr>
        <w:t>requires</w:t>
      </w:r>
      <w:r w:rsidR="00D8627B">
        <w:rPr>
          <w:rFonts w:ascii="Arial Narrow" w:hAnsi="Arial Narrow"/>
          <w:sz w:val="24"/>
          <w:szCs w:val="24"/>
        </w:rPr>
        <w:t xml:space="preserve"> </w:t>
      </w:r>
      <w:r w:rsidR="009F7C6C">
        <w:rPr>
          <w:rFonts w:ascii="Arial Narrow" w:hAnsi="Arial Narrow"/>
          <w:sz w:val="24"/>
          <w:szCs w:val="24"/>
        </w:rPr>
        <w:t xml:space="preserve">ongoing or frequent provision, in whole or in part, </w:t>
      </w:r>
      <w:r w:rsidR="00841D27">
        <w:rPr>
          <w:rFonts w:ascii="Arial Narrow" w:hAnsi="Arial Narrow"/>
          <w:sz w:val="24"/>
          <w:szCs w:val="24"/>
        </w:rPr>
        <w:t xml:space="preserve">from another policing </w:t>
      </w:r>
      <w:r w:rsidR="00E011B6">
        <w:rPr>
          <w:rFonts w:ascii="Arial Narrow" w:hAnsi="Arial Narrow"/>
          <w:sz w:val="24"/>
          <w:szCs w:val="24"/>
        </w:rPr>
        <w:t>agency</w:t>
      </w:r>
      <w:r w:rsidR="00841D27">
        <w:rPr>
          <w:rFonts w:ascii="Arial Narrow" w:hAnsi="Arial Narrow"/>
          <w:sz w:val="24"/>
          <w:szCs w:val="24"/>
        </w:rPr>
        <w:t xml:space="preserve">, </w:t>
      </w:r>
      <w:r w:rsidR="0013763F">
        <w:rPr>
          <w:rFonts w:ascii="Arial Narrow" w:hAnsi="Arial Narrow"/>
          <w:sz w:val="24"/>
          <w:szCs w:val="24"/>
        </w:rPr>
        <w:t xml:space="preserve">or </w:t>
      </w:r>
      <w:r w:rsidR="00841D27">
        <w:rPr>
          <w:rFonts w:ascii="Arial Narrow" w:hAnsi="Arial Narrow"/>
          <w:sz w:val="24"/>
          <w:szCs w:val="24"/>
        </w:rPr>
        <w:t xml:space="preserve">is </w:t>
      </w:r>
      <w:r w:rsidR="0013763F">
        <w:rPr>
          <w:rFonts w:ascii="Arial Narrow" w:hAnsi="Arial Narrow"/>
          <w:sz w:val="24"/>
          <w:szCs w:val="24"/>
        </w:rPr>
        <w:t xml:space="preserve">approached by another police service </w:t>
      </w:r>
      <w:r w:rsidR="00EC080F">
        <w:rPr>
          <w:rFonts w:ascii="Arial Narrow" w:hAnsi="Arial Narrow"/>
          <w:sz w:val="24"/>
          <w:szCs w:val="24"/>
        </w:rPr>
        <w:t>for</w:t>
      </w:r>
      <w:r w:rsidR="00841D27">
        <w:rPr>
          <w:rFonts w:ascii="Arial Narrow" w:hAnsi="Arial Narrow"/>
          <w:sz w:val="24"/>
          <w:szCs w:val="24"/>
        </w:rPr>
        <w:t xml:space="preserve"> such</w:t>
      </w:r>
      <w:r w:rsidR="00EC080F">
        <w:rPr>
          <w:rFonts w:ascii="Arial Narrow" w:hAnsi="Arial Narrow"/>
          <w:sz w:val="24"/>
          <w:szCs w:val="24"/>
        </w:rPr>
        <w:t xml:space="preserve"> ongoing support</w:t>
      </w:r>
      <w:r w:rsidR="00176A58">
        <w:rPr>
          <w:rFonts w:ascii="Arial Narrow" w:hAnsi="Arial Narrow"/>
          <w:sz w:val="24"/>
          <w:szCs w:val="24"/>
        </w:rPr>
        <w:t>. T</w:t>
      </w:r>
      <w:r w:rsidR="00082473" w:rsidRPr="00082473">
        <w:rPr>
          <w:rFonts w:ascii="Arial Narrow" w:hAnsi="Arial Narrow"/>
          <w:sz w:val="24"/>
          <w:szCs w:val="24"/>
        </w:rPr>
        <w:t xml:space="preserve">hat report shall </w:t>
      </w:r>
      <w:r w:rsidR="005B18F1">
        <w:rPr>
          <w:rFonts w:ascii="Arial Narrow" w:hAnsi="Arial Narrow"/>
          <w:sz w:val="24"/>
          <w:szCs w:val="24"/>
        </w:rPr>
        <w:t>include</w:t>
      </w:r>
      <w:r w:rsidR="00BF7569">
        <w:rPr>
          <w:rFonts w:ascii="Arial Narrow" w:hAnsi="Arial Narrow"/>
          <w:sz w:val="24"/>
          <w:szCs w:val="24"/>
        </w:rPr>
        <w:t>:</w:t>
      </w:r>
    </w:p>
    <w:p w14:paraId="08208150" w14:textId="77777777" w:rsidR="00122BDF" w:rsidRDefault="00122BDF" w:rsidP="00122BDF">
      <w:pPr>
        <w:pStyle w:val="ListParagraph"/>
        <w:ind w:left="1418"/>
        <w:rPr>
          <w:rFonts w:ascii="Arial Narrow" w:hAnsi="Arial Narrow"/>
          <w:sz w:val="24"/>
          <w:szCs w:val="24"/>
        </w:rPr>
      </w:pPr>
    </w:p>
    <w:p w14:paraId="2FFB7571" w14:textId="5973158A" w:rsidR="00122BDF" w:rsidRDefault="001957F7" w:rsidP="000D04B9">
      <w:pPr>
        <w:pStyle w:val="ListParagraph"/>
        <w:numPr>
          <w:ilvl w:val="0"/>
          <w:numId w:val="6"/>
        </w:numPr>
        <w:ind w:left="2268" w:hanging="8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policing functions </w:t>
      </w:r>
      <w:r w:rsidR="00122BDF">
        <w:rPr>
          <w:rFonts w:ascii="Arial Narrow" w:hAnsi="Arial Narrow"/>
          <w:sz w:val="24"/>
          <w:szCs w:val="24"/>
        </w:rPr>
        <w:t>to be provided/received;</w:t>
      </w:r>
    </w:p>
    <w:p w14:paraId="05DD2139" w14:textId="77777777" w:rsidR="001957F7" w:rsidRDefault="001957F7" w:rsidP="001957F7">
      <w:pPr>
        <w:pStyle w:val="ListParagraph"/>
        <w:ind w:left="2268"/>
        <w:rPr>
          <w:rFonts w:ascii="Arial Narrow" w:hAnsi="Arial Narrow"/>
          <w:sz w:val="24"/>
          <w:szCs w:val="24"/>
        </w:rPr>
      </w:pPr>
    </w:p>
    <w:p w14:paraId="3830D9CA" w14:textId="77777777" w:rsidR="00147C2D" w:rsidRDefault="00147C2D" w:rsidP="00147C2D">
      <w:pPr>
        <w:pStyle w:val="ListParagraph"/>
        <w:numPr>
          <w:ilvl w:val="0"/>
          <w:numId w:val="6"/>
        </w:numPr>
        <w:ind w:left="2268" w:hanging="8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policing agencies involved;</w:t>
      </w:r>
    </w:p>
    <w:p w14:paraId="6D877E4C" w14:textId="77777777" w:rsidR="00147C2D" w:rsidRPr="00147C2D" w:rsidRDefault="00147C2D" w:rsidP="00147C2D">
      <w:pPr>
        <w:pStyle w:val="ListParagraph"/>
        <w:rPr>
          <w:rFonts w:ascii="Arial Narrow" w:hAnsi="Arial Narrow"/>
          <w:sz w:val="24"/>
          <w:szCs w:val="24"/>
        </w:rPr>
      </w:pPr>
    </w:p>
    <w:p w14:paraId="380EE9D6" w14:textId="6FA48AAF" w:rsidR="00736777" w:rsidRDefault="00736777" w:rsidP="00736777">
      <w:pPr>
        <w:pStyle w:val="ListParagraph"/>
        <w:numPr>
          <w:ilvl w:val="0"/>
          <w:numId w:val="6"/>
        </w:numPr>
        <w:ind w:left="2268" w:hanging="8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potential impact on adequate and effective policing in Halton</w:t>
      </w:r>
      <w:r w:rsidR="00147C2D">
        <w:rPr>
          <w:rFonts w:ascii="Arial Narrow" w:hAnsi="Arial Narrow"/>
          <w:sz w:val="24"/>
          <w:szCs w:val="24"/>
        </w:rPr>
        <w:t>, if any</w:t>
      </w:r>
      <w:r>
        <w:rPr>
          <w:rFonts w:ascii="Arial Narrow" w:hAnsi="Arial Narrow"/>
          <w:sz w:val="24"/>
          <w:szCs w:val="24"/>
        </w:rPr>
        <w:t>;</w:t>
      </w:r>
    </w:p>
    <w:p w14:paraId="21B27EC1" w14:textId="77777777" w:rsidR="00736777" w:rsidRDefault="00736777" w:rsidP="00736777">
      <w:pPr>
        <w:pStyle w:val="ListParagraph"/>
        <w:ind w:left="2268"/>
        <w:rPr>
          <w:rFonts w:ascii="Arial Narrow" w:hAnsi="Arial Narrow"/>
          <w:sz w:val="24"/>
          <w:szCs w:val="24"/>
        </w:rPr>
      </w:pPr>
    </w:p>
    <w:p w14:paraId="1B23DA4F" w14:textId="2D5A6BA7" w:rsidR="00FE7066" w:rsidRDefault="00FE7066" w:rsidP="000D04B9">
      <w:pPr>
        <w:pStyle w:val="ListParagraph"/>
        <w:numPr>
          <w:ilvl w:val="0"/>
          <w:numId w:val="6"/>
        </w:numPr>
        <w:ind w:left="2268" w:hanging="8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proposed duration of the agreement;</w:t>
      </w:r>
    </w:p>
    <w:p w14:paraId="2AFD290B" w14:textId="77777777" w:rsidR="00BC1A37" w:rsidRDefault="00BC1A37" w:rsidP="00FD5A11">
      <w:pPr>
        <w:pStyle w:val="ListParagraph"/>
        <w:ind w:left="2268"/>
        <w:rPr>
          <w:rFonts w:ascii="Arial Narrow" w:hAnsi="Arial Narrow"/>
          <w:sz w:val="24"/>
          <w:szCs w:val="24"/>
        </w:rPr>
      </w:pPr>
    </w:p>
    <w:p w14:paraId="1A6E1C94" w14:textId="77777777" w:rsidR="00716319" w:rsidRDefault="000874BA" w:rsidP="000D04B9">
      <w:pPr>
        <w:pStyle w:val="ListParagraph"/>
        <w:numPr>
          <w:ilvl w:val="0"/>
          <w:numId w:val="6"/>
        </w:numPr>
        <w:ind w:left="2268" w:hanging="8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training implications</w:t>
      </w:r>
      <w:r w:rsidR="00716319">
        <w:rPr>
          <w:rFonts w:ascii="Arial Narrow" w:hAnsi="Arial Narrow"/>
          <w:sz w:val="24"/>
          <w:szCs w:val="24"/>
        </w:rPr>
        <w:t>;</w:t>
      </w:r>
    </w:p>
    <w:p w14:paraId="2BDE2EBB" w14:textId="77777777" w:rsidR="004A2A80" w:rsidRPr="004A2A80" w:rsidRDefault="004A2A80" w:rsidP="004A2A80">
      <w:pPr>
        <w:pStyle w:val="ListParagraph"/>
        <w:rPr>
          <w:rFonts w:ascii="Arial Narrow" w:hAnsi="Arial Narrow"/>
          <w:sz w:val="24"/>
          <w:szCs w:val="24"/>
        </w:rPr>
      </w:pPr>
    </w:p>
    <w:p w14:paraId="5FC88D36" w14:textId="522E5EAE" w:rsidR="004A2A80" w:rsidRDefault="004A2A80" w:rsidP="000D04B9">
      <w:pPr>
        <w:pStyle w:val="ListParagraph"/>
        <w:numPr>
          <w:ilvl w:val="0"/>
          <w:numId w:val="6"/>
        </w:numPr>
        <w:ind w:left="2268" w:hanging="8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equipment implications;</w:t>
      </w:r>
    </w:p>
    <w:p w14:paraId="204ECCD9" w14:textId="77777777" w:rsidR="00B950FA" w:rsidRPr="00B950FA" w:rsidRDefault="00B950FA" w:rsidP="00FD5A11">
      <w:pPr>
        <w:pStyle w:val="ListParagraph"/>
        <w:rPr>
          <w:rFonts w:ascii="Arial Narrow" w:hAnsi="Arial Narrow"/>
          <w:sz w:val="24"/>
          <w:szCs w:val="24"/>
        </w:rPr>
      </w:pPr>
    </w:p>
    <w:p w14:paraId="40717555" w14:textId="39D09690" w:rsidR="00716319" w:rsidRDefault="00716319" w:rsidP="000D04B9">
      <w:pPr>
        <w:pStyle w:val="ListParagraph"/>
        <w:numPr>
          <w:ilvl w:val="0"/>
          <w:numId w:val="6"/>
        </w:numPr>
        <w:ind w:left="2268" w:hanging="8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policy implications</w:t>
      </w:r>
      <w:r w:rsidR="004A2A80">
        <w:rPr>
          <w:rFonts w:ascii="Arial Narrow" w:hAnsi="Arial Narrow"/>
          <w:sz w:val="24"/>
          <w:szCs w:val="24"/>
        </w:rPr>
        <w:t xml:space="preserve"> and recommendations</w:t>
      </w:r>
      <w:r>
        <w:rPr>
          <w:rFonts w:ascii="Arial Narrow" w:hAnsi="Arial Narrow"/>
          <w:sz w:val="24"/>
          <w:szCs w:val="24"/>
        </w:rPr>
        <w:t>;</w:t>
      </w:r>
    </w:p>
    <w:p w14:paraId="7396D195" w14:textId="77777777" w:rsidR="00122BDF" w:rsidRPr="00122BDF" w:rsidRDefault="00122BDF" w:rsidP="00122BDF">
      <w:pPr>
        <w:pStyle w:val="ListParagraph"/>
        <w:rPr>
          <w:rFonts w:ascii="Arial Narrow" w:hAnsi="Arial Narrow"/>
          <w:sz w:val="24"/>
          <w:szCs w:val="24"/>
        </w:rPr>
      </w:pPr>
    </w:p>
    <w:p w14:paraId="4EFDA459" w14:textId="3B635371" w:rsidR="00122BDF" w:rsidRDefault="2664038A" w:rsidP="000D04B9">
      <w:pPr>
        <w:pStyle w:val="ListParagraph"/>
        <w:numPr>
          <w:ilvl w:val="0"/>
          <w:numId w:val="6"/>
        </w:numPr>
        <w:ind w:left="2268" w:hanging="850"/>
        <w:rPr>
          <w:rFonts w:ascii="Arial Narrow" w:hAnsi="Arial Narrow"/>
        </w:rPr>
      </w:pPr>
      <w:r w:rsidRPr="2664038A">
        <w:rPr>
          <w:rFonts w:ascii="Arial Narrow" w:hAnsi="Arial Narrow"/>
          <w:sz w:val="24"/>
          <w:szCs w:val="24"/>
        </w:rPr>
        <w:t xml:space="preserve"> </w:t>
      </w:r>
      <w:r w:rsidR="116C4469" w:rsidRPr="00204150">
        <w:rPr>
          <w:rFonts w:ascii="Arial Narrow" w:hAnsi="Arial Narrow"/>
          <w:color w:val="000000" w:themeColor="text1"/>
          <w:sz w:val="24"/>
          <w:szCs w:val="24"/>
        </w:rPr>
        <w:t>procedural</w:t>
      </w:r>
      <w:r w:rsidR="5925FBF1" w:rsidRPr="00204150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5925FBF1" w:rsidRPr="5925FBF1">
        <w:rPr>
          <w:rFonts w:ascii="Arial Narrow" w:hAnsi="Arial Narrow"/>
          <w:sz w:val="24"/>
          <w:szCs w:val="24"/>
        </w:rPr>
        <w:t>implications;</w:t>
      </w:r>
    </w:p>
    <w:p w14:paraId="49297007" w14:textId="77777777" w:rsidR="00B950FA" w:rsidRPr="00B950FA" w:rsidRDefault="00B950FA" w:rsidP="00FD5A11">
      <w:pPr>
        <w:pStyle w:val="ListParagraph"/>
        <w:rPr>
          <w:rFonts w:ascii="Arial Narrow" w:hAnsi="Arial Narrow"/>
          <w:sz w:val="24"/>
          <w:szCs w:val="24"/>
        </w:rPr>
      </w:pPr>
    </w:p>
    <w:p w14:paraId="765ED7E7" w14:textId="3C716E75" w:rsidR="000874BA" w:rsidRDefault="00C5368B">
      <w:pPr>
        <w:pStyle w:val="ListParagraph"/>
        <w:numPr>
          <w:ilvl w:val="0"/>
          <w:numId w:val="6"/>
        </w:numPr>
        <w:ind w:left="2268" w:hanging="850"/>
        <w:rPr>
          <w:rFonts w:ascii="Arial Narrow" w:hAnsi="Arial Narrow"/>
          <w:sz w:val="24"/>
          <w:szCs w:val="24"/>
        </w:rPr>
      </w:pPr>
      <w:r w:rsidRPr="00736777">
        <w:rPr>
          <w:rFonts w:ascii="Arial Narrow" w:hAnsi="Arial Narrow"/>
          <w:sz w:val="24"/>
          <w:szCs w:val="24"/>
        </w:rPr>
        <w:t>risk mitigation plans</w:t>
      </w:r>
      <w:r w:rsidR="00736777" w:rsidRPr="00736777">
        <w:rPr>
          <w:rFonts w:ascii="Arial Narrow" w:hAnsi="Arial Narrow"/>
          <w:sz w:val="24"/>
          <w:szCs w:val="24"/>
        </w:rPr>
        <w:t xml:space="preserve">, including </w:t>
      </w:r>
      <w:r w:rsidR="000874BA" w:rsidRPr="00736777">
        <w:rPr>
          <w:rFonts w:ascii="Arial Narrow" w:hAnsi="Arial Narrow"/>
          <w:sz w:val="24"/>
          <w:szCs w:val="24"/>
        </w:rPr>
        <w:t>compliance</w:t>
      </w:r>
      <w:r w:rsidR="00250CA5" w:rsidRPr="00736777">
        <w:rPr>
          <w:rFonts w:ascii="Arial Narrow" w:hAnsi="Arial Narrow"/>
          <w:sz w:val="24"/>
          <w:szCs w:val="24"/>
        </w:rPr>
        <w:t xml:space="preserve"> </w:t>
      </w:r>
      <w:r w:rsidR="000874BA" w:rsidRPr="00736777">
        <w:rPr>
          <w:rFonts w:ascii="Arial Narrow" w:hAnsi="Arial Narrow"/>
          <w:sz w:val="24"/>
          <w:szCs w:val="24"/>
        </w:rPr>
        <w:t>with legislation</w:t>
      </w:r>
      <w:r w:rsidR="00736777">
        <w:rPr>
          <w:rFonts w:ascii="Arial Narrow" w:hAnsi="Arial Narrow"/>
          <w:sz w:val="24"/>
          <w:szCs w:val="24"/>
        </w:rPr>
        <w:t xml:space="preserve"> and Board policies</w:t>
      </w:r>
      <w:r w:rsidR="004561AA">
        <w:rPr>
          <w:rFonts w:ascii="Arial Narrow" w:hAnsi="Arial Narrow"/>
          <w:sz w:val="24"/>
          <w:szCs w:val="24"/>
        </w:rPr>
        <w:t xml:space="preserve">; and </w:t>
      </w:r>
    </w:p>
    <w:p w14:paraId="3E900726" w14:textId="77777777" w:rsidR="004561AA" w:rsidRPr="00736777" w:rsidRDefault="004561AA" w:rsidP="004561AA">
      <w:pPr>
        <w:pStyle w:val="ListParagraph"/>
        <w:ind w:left="2268"/>
        <w:rPr>
          <w:rFonts w:ascii="Arial Narrow" w:hAnsi="Arial Narrow"/>
          <w:sz w:val="24"/>
          <w:szCs w:val="24"/>
        </w:rPr>
      </w:pPr>
    </w:p>
    <w:p w14:paraId="53FE460E" w14:textId="6075D62C" w:rsidR="004561AA" w:rsidRPr="00204150" w:rsidRDefault="4C2573CE" w:rsidP="004561AA">
      <w:pPr>
        <w:pStyle w:val="ListParagraph"/>
        <w:numPr>
          <w:ilvl w:val="0"/>
          <w:numId w:val="6"/>
        </w:numPr>
        <w:ind w:left="2268" w:hanging="850"/>
        <w:rPr>
          <w:rFonts w:ascii="Arial Narrow" w:hAnsi="Arial Narrow"/>
          <w:color w:val="000000" w:themeColor="text1"/>
        </w:rPr>
      </w:pPr>
      <w:r w:rsidRPr="4C2573CE">
        <w:rPr>
          <w:rFonts w:ascii="Arial Narrow" w:hAnsi="Arial Narrow"/>
          <w:sz w:val="24"/>
          <w:szCs w:val="24"/>
        </w:rPr>
        <w:t xml:space="preserve">cost </w:t>
      </w:r>
      <w:r w:rsidRPr="00204150">
        <w:rPr>
          <w:rFonts w:ascii="Arial Narrow" w:hAnsi="Arial Narrow"/>
          <w:color w:val="000000" w:themeColor="text1"/>
          <w:sz w:val="24"/>
          <w:szCs w:val="24"/>
        </w:rPr>
        <w:t>implications and/or any cost recovery provisions.</w:t>
      </w:r>
    </w:p>
    <w:p w14:paraId="38451FD3" w14:textId="77777777" w:rsidR="00B950FA" w:rsidRPr="00B950FA" w:rsidRDefault="00B950FA" w:rsidP="00FD5A11">
      <w:pPr>
        <w:pStyle w:val="ListParagraph"/>
        <w:rPr>
          <w:rFonts w:ascii="Arial Narrow" w:hAnsi="Arial Narrow"/>
          <w:sz w:val="24"/>
          <w:szCs w:val="24"/>
        </w:rPr>
      </w:pPr>
    </w:p>
    <w:p w14:paraId="10261CE2" w14:textId="77777777" w:rsidR="00F015A6" w:rsidRPr="00F015A6" w:rsidRDefault="00F015A6" w:rsidP="00F015A6">
      <w:pPr>
        <w:pStyle w:val="ListParagraph"/>
        <w:rPr>
          <w:rFonts w:ascii="Arial Narrow" w:hAnsi="Arial Narrow"/>
          <w:sz w:val="24"/>
          <w:szCs w:val="24"/>
        </w:rPr>
      </w:pPr>
    </w:p>
    <w:p w14:paraId="4ED5A9C7" w14:textId="0745F652" w:rsidR="00B13E81" w:rsidRDefault="00B13E81" w:rsidP="00B13E81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Ch</w:t>
      </w:r>
      <w:r w:rsidR="00A403C2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ef of Police shall assist with the negotiation and development of any Policing Assistance Agreement</w:t>
      </w:r>
      <w:r w:rsidR="00204150">
        <w:rPr>
          <w:rFonts w:ascii="Arial Narrow" w:hAnsi="Arial Narrow"/>
          <w:sz w:val="24"/>
          <w:szCs w:val="24"/>
        </w:rPr>
        <w:t>, consistent with any</w:t>
      </w:r>
      <w:r>
        <w:rPr>
          <w:rFonts w:ascii="Arial Narrow" w:hAnsi="Arial Narrow"/>
          <w:sz w:val="24"/>
          <w:szCs w:val="24"/>
        </w:rPr>
        <w:t xml:space="preserve"> Board </w:t>
      </w:r>
      <w:r w:rsidR="00204150">
        <w:rPr>
          <w:rFonts w:ascii="Arial Narrow" w:hAnsi="Arial Narrow"/>
          <w:sz w:val="24"/>
          <w:szCs w:val="24"/>
        </w:rPr>
        <w:t>direction on the matter</w:t>
      </w:r>
      <w:r w:rsidR="00A403C2">
        <w:rPr>
          <w:rFonts w:ascii="Arial Narrow" w:hAnsi="Arial Narrow"/>
          <w:sz w:val="24"/>
          <w:szCs w:val="24"/>
        </w:rPr>
        <w:t>.</w:t>
      </w:r>
    </w:p>
    <w:p w14:paraId="0B1E9A87" w14:textId="77777777" w:rsidR="003D1977" w:rsidRPr="003D1977" w:rsidRDefault="003D1977" w:rsidP="003D1977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hAnsi="Arial Narrow"/>
        </w:rPr>
      </w:pPr>
    </w:p>
    <w:p w14:paraId="40ACFE86" w14:textId="145B3C22" w:rsidR="003D1977" w:rsidRPr="002B6C0D" w:rsidRDefault="003D1977" w:rsidP="003D1977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/>
        </w:rPr>
      </w:pPr>
      <w:r w:rsidRPr="5925FBF1">
        <w:rPr>
          <w:rFonts w:ascii="Arial Narrow" w:hAnsi="Arial Narrow"/>
          <w:sz w:val="24"/>
          <w:szCs w:val="24"/>
        </w:rPr>
        <w:t>The Board shall be the sole authorizing agent of any standing HRPS-related Assistance Agreement made under section 14 of the CSPA.</w:t>
      </w:r>
    </w:p>
    <w:p w14:paraId="4F716DB0" w14:textId="77777777" w:rsidR="00A403C2" w:rsidRPr="00A403C2" w:rsidRDefault="00A403C2" w:rsidP="00A403C2">
      <w:pPr>
        <w:pStyle w:val="ListParagraph"/>
        <w:rPr>
          <w:rFonts w:ascii="Arial Narrow" w:hAnsi="Arial Narrow"/>
          <w:sz w:val="24"/>
          <w:szCs w:val="24"/>
        </w:rPr>
      </w:pPr>
    </w:p>
    <w:p w14:paraId="08C3C0FC" w14:textId="2181A100" w:rsidR="00B13E81" w:rsidRPr="00A403C2" w:rsidRDefault="00A403C2" w:rsidP="00A403C2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/>
          <w:sz w:val="24"/>
          <w:szCs w:val="24"/>
        </w:rPr>
      </w:pPr>
      <w:r w:rsidRPr="00A403C2">
        <w:rPr>
          <w:rFonts w:ascii="Arial Narrow" w:hAnsi="Arial Narrow"/>
          <w:sz w:val="24"/>
          <w:szCs w:val="24"/>
        </w:rPr>
        <w:t xml:space="preserve">The Chief Police shall </w:t>
      </w:r>
      <w:r w:rsidR="00B13E81" w:rsidRPr="00A403C2">
        <w:rPr>
          <w:rFonts w:ascii="Arial Narrow" w:hAnsi="Arial Narrow"/>
          <w:sz w:val="24"/>
          <w:szCs w:val="24"/>
        </w:rPr>
        <w:t>monitor and record all ongoing costs associated with assistance provided and received under the Policing Assistance Agreements.</w:t>
      </w:r>
    </w:p>
    <w:p w14:paraId="61DF4E8F" w14:textId="77777777" w:rsidR="00B13E81" w:rsidRPr="00A96D43" w:rsidRDefault="00B13E81" w:rsidP="00A96D43">
      <w:pPr>
        <w:pStyle w:val="ListParagraph"/>
        <w:ind w:left="1418"/>
        <w:rPr>
          <w:rFonts w:ascii="Arial Narrow" w:hAnsi="Arial Narrow"/>
          <w:sz w:val="24"/>
          <w:szCs w:val="24"/>
        </w:rPr>
      </w:pPr>
    </w:p>
    <w:p w14:paraId="5F2C2302" w14:textId="0801E119" w:rsidR="001A4C23" w:rsidRPr="006D2927" w:rsidRDefault="00A40543" w:rsidP="001A1236">
      <w:pPr>
        <w:ind w:hanging="142"/>
        <w:rPr>
          <w:rFonts w:ascii="Arial Narrow" w:eastAsia="Arial Narrow" w:hAnsi="Arial Narrow" w:cs="Arial Narrow"/>
          <w:b/>
          <w:sz w:val="28"/>
          <w:szCs w:val="28"/>
        </w:rPr>
      </w:pPr>
      <w:r w:rsidRPr="00435450">
        <w:rPr>
          <w:rFonts w:ascii="Arial Narrow" w:eastAsia="Arial Narrow" w:hAnsi="Arial Narrow" w:cs="Arial Narrow"/>
          <w:b/>
          <w:sz w:val="24"/>
          <w:szCs w:val="24"/>
        </w:rPr>
        <w:t>Requirements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– </w:t>
      </w:r>
      <w:r w:rsidR="00AA0C73">
        <w:rPr>
          <w:rFonts w:ascii="Arial Narrow" w:eastAsia="Arial Narrow" w:hAnsi="Arial Narrow" w:cs="Arial Narrow"/>
          <w:b/>
          <w:sz w:val="24"/>
          <w:szCs w:val="24"/>
        </w:rPr>
        <w:t xml:space="preserve">Temporary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Policing Assistance </w:t>
      </w:r>
      <w:r w:rsidRPr="00C70F7C">
        <w:rPr>
          <w:rFonts w:ascii="Arial Narrow" w:eastAsia="Arial Narrow" w:hAnsi="Arial Narrow" w:cs="Arial Narrow"/>
          <w:bCs/>
          <w:sz w:val="24"/>
          <w:szCs w:val="24"/>
        </w:rPr>
        <w:t>(s1</w:t>
      </w:r>
      <w:r w:rsidR="00AA0C73">
        <w:rPr>
          <w:rFonts w:ascii="Arial Narrow" w:eastAsia="Arial Narrow" w:hAnsi="Arial Narrow" w:cs="Arial Narrow"/>
          <w:bCs/>
          <w:sz w:val="24"/>
          <w:szCs w:val="24"/>
        </w:rPr>
        <w:t>9</w:t>
      </w:r>
      <w:r w:rsidRPr="00C70F7C">
        <w:rPr>
          <w:rFonts w:ascii="Arial Narrow" w:eastAsia="Arial Narrow" w:hAnsi="Arial Narrow" w:cs="Arial Narrow"/>
          <w:bCs/>
          <w:sz w:val="24"/>
          <w:szCs w:val="24"/>
        </w:rPr>
        <w:t>)</w:t>
      </w:r>
    </w:p>
    <w:p w14:paraId="6171AFA2" w14:textId="3D2A4641" w:rsidR="00214AA2" w:rsidRDefault="0048197B" w:rsidP="000D04B9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/>
          <w:sz w:val="24"/>
          <w:szCs w:val="24"/>
        </w:rPr>
      </w:pPr>
      <w:r w:rsidRPr="0048197B">
        <w:rPr>
          <w:rFonts w:ascii="Arial Narrow" w:hAnsi="Arial Narrow"/>
          <w:sz w:val="24"/>
          <w:szCs w:val="24"/>
        </w:rPr>
        <w:t xml:space="preserve">The Chief’s notice of Request for Temporary Policing Assistance serves to inform the Board of an emerging event related to the Provision of Policing </w:t>
      </w:r>
      <w:r w:rsidRPr="0048197B">
        <w:rPr>
          <w:rFonts w:ascii="Arial Narrow" w:hAnsi="Arial Narrow"/>
          <w:b/>
          <w:bCs/>
          <w:sz w:val="24"/>
          <w:szCs w:val="24"/>
        </w:rPr>
        <w:t>for receipt and discussion at the next meeting, and not before</w:t>
      </w:r>
      <w:r w:rsidRPr="0048197B">
        <w:rPr>
          <w:rFonts w:ascii="Arial Narrow" w:hAnsi="Arial Narrow"/>
          <w:sz w:val="24"/>
          <w:szCs w:val="24"/>
        </w:rPr>
        <w:t xml:space="preserve"> (as per the Procedural By-law and Governance polices, particularly G-11 Chief-to-Board Communications). Accordingly, t</w:t>
      </w:r>
      <w:r w:rsidR="00214AA2" w:rsidRPr="0048197B">
        <w:rPr>
          <w:rFonts w:ascii="Arial Narrow" w:hAnsi="Arial Narrow"/>
          <w:sz w:val="24"/>
          <w:szCs w:val="24"/>
        </w:rPr>
        <w:t>he</w:t>
      </w:r>
      <w:r w:rsidR="00214AA2">
        <w:rPr>
          <w:rFonts w:ascii="Arial Narrow" w:hAnsi="Arial Narrow"/>
          <w:sz w:val="24"/>
          <w:szCs w:val="24"/>
        </w:rPr>
        <w:t xml:space="preserve"> Chief </w:t>
      </w:r>
      <w:r w:rsidR="00214AA2" w:rsidRPr="0008247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of</w:t>
      </w:r>
      <w:r w:rsidR="00214AA2">
        <w:rPr>
          <w:rFonts w:ascii="Arial Narrow" w:hAnsi="Arial Narrow"/>
          <w:sz w:val="24"/>
          <w:szCs w:val="24"/>
        </w:rPr>
        <w:t xml:space="preserve"> Police shall:</w:t>
      </w:r>
    </w:p>
    <w:p w14:paraId="616BBE2E" w14:textId="77777777" w:rsidR="00214AA2" w:rsidRDefault="00214AA2" w:rsidP="00214AA2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hAnsi="Arial Narrow"/>
          <w:sz w:val="24"/>
          <w:szCs w:val="24"/>
        </w:rPr>
      </w:pPr>
    </w:p>
    <w:p w14:paraId="7665FC3D" w14:textId="39E96F75" w:rsidR="007B25D1" w:rsidRPr="0048197B" w:rsidRDefault="00214AA2" w:rsidP="007B25D1">
      <w:pPr>
        <w:pStyle w:val="ListParagraph"/>
        <w:numPr>
          <w:ilvl w:val="0"/>
          <w:numId w:val="8"/>
        </w:numPr>
        <w:ind w:left="1418" w:hanging="709"/>
        <w:rPr>
          <w:rFonts w:ascii="Arial Narrow" w:hAnsi="Arial Narrow"/>
          <w:sz w:val="24"/>
          <w:szCs w:val="24"/>
        </w:rPr>
      </w:pPr>
      <w:r w:rsidRPr="007B25D1">
        <w:rPr>
          <w:rFonts w:ascii="Arial Narrow" w:hAnsi="Arial Narrow"/>
          <w:sz w:val="24"/>
          <w:szCs w:val="24"/>
        </w:rPr>
        <w:t xml:space="preserve">inform the </w:t>
      </w:r>
      <w:r w:rsidR="00D63B2D" w:rsidRPr="007B25D1">
        <w:rPr>
          <w:rFonts w:ascii="Arial Narrow" w:hAnsi="Arial Narrow"/>
          <w:sz w:val="24"/>
          <w:szCs w:val="24"/>
        </w:rPr>
        <w:t>Inspector Gene</w:t>
      </w:r>
      <w:r w:rsidR="00C76D1A" w:rsidRPr="007B25D1">
        <w:rPr>
          <w:rFonts w:ascii="Arial Narrow" w:hAnsi="Arial Narrow"/>
          <w:sz w:val="24"/>
          <w:szCs w:val="24"/>
        </w:rPr>
        <w:t>r</w:t>
      </w:r>
      <w:r w:rsidR="00D63B2D" w:rsidRPr="007B25D1">
        <w:rPr>
          <w:rFonts w:ascii="Arial Narrow" w:hAnsi="Arial Narrow"/>
          <w:sz w:val="24"/>
          <w:szCs w:val="24"/>
        </w:rPr>
        <w:t xml:space="preserve">al and the </w:t>
      </w:r>
      <w:r w:rsidRPr="007B25D1">
        <w:rPr>
          <w:rFonts w:ascii="Arial Narrow" w:hAnsi="Arial Narrow"/>
          <w:sz w:val="24"/>
          <w:szCs w:val="24"/>
        </w:rPr>
        <w:t xml:space="preserve">Board </w:t>
      </w:r>
      <w:r w:rsidR="00D63B2D" w:rsidRPr="007B25D1">
        <w:rPr>
          <w:rFonts w:ascii="Arial Narrow" w:hAnsi="Arial Narrow"/>
          <w:sz w:val="24"/>
          <w:szCs w:val="24"/>
        </w:rPr>
        <w:t>(</w:t>
      </w:r>
      <w:r w:rsidR="00E22CFD" w:rsidRPr="007B25D1">
        <w:rPr>
          <w:rFonts w:ascii="Arial Narrow" w:hAnsi="Arial Narrow"/>
          <w:sz w:val="24"/>
          <w:szCs w:val="24"/>
        </w:rPr>
        <w:t>through the Manager</w:t>
      </w:r>
      <w:r w:rsidR="007E6271" w:rsidRPr="007B25D1">
        <w:rPr>
          <w:rFonts w:ascii="Arial Narrow" w:hAnsi="Arial Narrow"/>
          <w:sz w:val="24"/>
          <w:szCs w:val="24"/>
        </w:rPr>
        <w:t xml:space="preserve"> of Board Operations</w:t>
      </w:r>
      <w:r w:rsidR="00D63B2D" w:rsidRPr="007B25D1">
        <w:rPr>
          <w:rFonts w:ascii="Arial Narrow" w:hAnsi="Arial Narrow"/>
          <w:sz w:val="24"/>
          <w:szCs w:val="24"/>
        </w:rPr>
        <w:t xml:space="preserve">) of </w:t>
      </w:r>
      <w:r w:rsidR="00970808" w:rsidRPr="007B25D1">
        <w:rPr>
          <w:rFonts w:ascii="Arial Narrow" w:hAnsi="Arial Narrow"/>
          <w:sz w:val="24"/>
          <w:szCs w:val="24"/>
        </w:rPr>
        <w:t>any</w:t>
      </w:r>
      <w:r w:rsidR="00D63B2D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request</w:t>
      </w:r>
      <w:r w:rsidR="00970808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C60399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for the</w:t>
      </w:r>
      <w:r w:rsidR="00D63B2D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Temporary </w:t>
      </w:r>
      <w:r w:rsidR="0007600B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Policing </w:t>
      </w:r>
      <w:r w:rsidR="00D63B2D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Assistance </w:t>
      </w:r>
      <w:r w:rsidR="00C60399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of an</w:t>
      </w:r>
      <w:r w:rsidR="00970808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other policing agenc</w:t>
      </w:r>
      <w:r w:rsidR="00176442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y(</w:t>
      </w:r>
      <w:r w:rsidR="00970808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s</w:t>
      </w:r>
      <w:r w:rsidR="00176442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)</w:t>
      </w:r>
      <w:r w:rsidR="00AB362C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D63B2D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beyond that provided for in the Board’s standing </w:t>
      </w:r>
      <w:r w:rsidR="0007600B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Policing </w:t>
      </w:r>
      <w:r w:rsidR="00D63B2D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Assistance Agreements</w:t>
      </w:r>
      <w:r w:rsidR="003F4C29" w:rsidRPr="007B25D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, </w:t>
      </w:r>
      <w:proofErr w:type="gramStart"/>
      <w:r w:rsidR="004512E9" w:rsidRPr="007B25D1">
        <w:rPr>
          <w:rFonts w:ascii="Arial Narrow" w:hAnsi="Arial Narrow"/>
          <w:b/>
          <w:bCs/>
          <w:sz w:val="24"/>
          <w:szCs w:val="24"/>
        </w:rPr>
        <w:t>within</w:t>
      </w:r>
      <w:r w:rsidR="004F7D8A" w:rsidRPr="007B25D1">
        <w:rPr>
          <w:rFonts w:ascii="Arial Narrow" w:hAnsi="Arial Narrow"/>
          <w:b/>
          <w:bCs/>
          <w:sz w:val="24"/>
          <w:szCs w:val="24"/>
        </w:rPr>
        <w:t xml:space="preserve"> of</w:t>
      </w:r>
      <w:proofErr w:type="gramEnd"/>
      <w:r w:rsidR="004F7D8A" w:rsidRPr="007B25D1">
        <w:rPr>
          <w:rFonts w:ascii="Arial Narrow" w:hAnsi="Arial Narrow"/>
          <w:b/>
          <w:bCs/>
          <w:sz w:val="24"/>
          <w:szCs w:val="24"/>
        </w:rPr>
        <w:t xml:space="preserve"> </w:t>
      </w:r>
      <w:r w:rsidR="003F4C29" w:rsidRPr="007B25D1">
        <w:rPr>
          <w:rFonts w:ascii="Arial Narrow" w:hAnsi="Arial Narrow"/>
          <w:b/>
          <w:bCs/>
          <w:sz w:val="24"/>
          <w:szCs w:val="24"/>
        </w:rPr>
        <w:t>24 hours of any such request</w:t>
      </w:r>
      <w:r w:rsidR="00E22985" w:rsidRPr="003D1977">
        <w:rPr>
          <w:rFonts w:ascii="Arial Narrow" w:hAnsi="Arial Narrow"/>
          <w:sz w:val="24"/>
          <w:szCs w:val="24"/>
        </w:rPr>
        <w:t xml:space="preserve"> (the IG-recommended time frame)</w:t>
      </w:r>
      <w:r w:rsidR="0048197B" w:rsidRPr="003D1977">
        <w:rPr>
          <w:rFonts w:ascii="Arial Narrow" w:hAnsi="Arial Narrow"/>
          <w:sz w:val="24"/>
          <w:szCs w:val="24"/>
        </w:rPr>
        <w:t>;</w:t>
      </w:r>
      <w:r w:rsidR="0048197B">
        <w:rPr>
          <w:rFonts w:ascii="Arial Narrow" w:hAnsi="Arial Narrow"/>
          <w:sz w:val="24"/>
          <w:szCs w:val="24"/>
        </w:rPr>
        <w:t xml:space="preserve"> and</w:t>
      </w:r>
      <w:r w:rsidR="00E22985" w:rsidRPr="0048197B">
        <w:rPr>
          <w:rFonts w:ascii="Arial Narrow" w:hAnsi="Arial Narrow"/>
          <w:sz w:val="24"/>
          <w:szCs w:val="24"/>
        </w:rPr>
        <w:t xml:space="preserve"> </w:t>
      </w:r>
    </w:p>
    <w:p w14:paraId="39482F6A" w14:textId="77777777" w:rsidR="007B25D1" w:rsidRDefault="007B25D1" w:rsidP="007B25D1">
      <w:pPr>
        <w:pStyle w:val="ListParagraph"/>
        <w:ind w:left="709"/>
        <w:rPr>
          <w:rFonts w:ascii="Arial Narrow" w:hAnsi="Arial Narrow"/>
          <w:sz w:val="24"/>
          <w:szCs w:val="24"/>
          <w:u w:val="single"/>
        </w:rPr>
      </w:pPr>
    </w:p>
    <w:p w14:paraId="5ED678BC" w14:textId="3A8BEBF9" w:rsidR="00214AA2" w:rsidRDefault="00214AA2" w:rsidP="000D04B9">
      <w:pPr>
        <w:pStyle w:val="ListParagraph"/>
        <w:numPr>
          <w:ilvl w:val="0"/>
          <w:numId w:val="8"/>
        </w:numPr>
        <w:ind w:left="1418" w:hanging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monitor and record all costs associated with </w:t>
      </w:r>
      <w:r w:rsidR="004512E9">
        <w:rPr>
          <w:rFonts w:ascii="Arial Narrow" w:hAnsi="Arial Narrow"/>
          <w:sz w:val="24"/>
          <w:szCs w:val="24"/>
        </w:rPr>
        <w:t xml:space="preserve">Temporary </w:t>
      </w:r>
      <w:r w:rsidR="0007600B">
        <w:rPr>
          <w:rFonts w:ascii="Arial Narrow" w:hAnsi="Arial Narrow"/>
          <w:sz w:val="24"/>
          <w:szCs w:val="24"/>
        </w:rPr>
        <w:t xml:space="preserve">Policing </w:t>
      </w:r>
      <w:r>
        <w:rPr>
          <w:rFonts w:ascii="Arial Narrow" w:hAnsi="Arial Narrow"/>
          <w:sz w:val="24"/>
          <w:szCs w:val="24"/>
        </w:rPr>
        <w:t>Assistance provided and received under the Chief’s authority</w:t>
      </w:r>
      <w:r w:rsidR="0048197B">
        <w:rPr>
          <w:rFonts w:ascii="Arial Narrow" w:hAnsi="Arial Narrow"/>
          <w:sz w:val="24"/>
          <w:szCs w:val="24"/>
        </w:rPr>
        <w:t>.</w:t>
      </w:r>
    </w:p>
    <w:p w14:paraId="1EDB1264" w14:textId="77777777" w:rsidR="0048197B" w:rsidRDefault="0048197B" w:rsidP="00A55C0C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00B1DA46" w14:textId="77777777" w:rsidR="003D1977" w:rsidRDefault="003D1977" w:rsidP="00A55C0C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68CC1770" w14:textId="3BE95014" w:rsidR="00E96609" w:rsidRDefault="00E96609" w:rsidP="00A55C0C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Monitoring and Reporting Requirements</w:t>
      </w:r>
    </w:p>
    <w:p w14:paraId="094A4077" w14:textId="66DC440C" w:rsidR="00697FE2" w:rsidRPr="00ED3373" w:rsidRDefault="00EB0555" w:rsidP="000D04B9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 w:cs="Open Sans"/>
          <w:color w:val="1A1A1A"/>
          <w:sz w:val="24"/>
          <w:szCs w:val="24"/>
        </w:rPr>
      </w:pPr>
      <w:r>
        <w:rPr>
          <w:rFonts w:ascii="Arial Narrow" w:hAnsi="Arial Narrow" w:cs="Open Sans"/>
          <w:color w:val="1A1A1A"/>
          <w:sz w:val="24"/>
          <w:szCs w:val="24"/>
        </w:rPr>
        <w:t xml:space="preserve">In addition to the reporting requirements noted above regarding </w:t>
      </w:r>
      <w:r w:rsidR="008C5504">
        <w:rPr>
          <w:rFonts w:ascii="Arial Narrow" w:hAnsi="Arial Narrow" w:cs="Open Sans"/>
          <w:color w:val="1A1A1A"/>
          <w:sz w:val="24"/>
          <w:szCs w:val="24"/>
        </w:rPr>
        <w:t>initiating</w:t>
      </w:r>
      <w:r>
        <w:rPr>
          <w:rFonts w:ascii="Arial Narrow" w:hAnsi="Arial Narrow" w:cs="Open Sans"/>
          <w:color w:val="1A1A1A"/>
          <w:sz w:val="24"/>
          <w:szCs w:val="24"/>
        </w:rPr>
        <w:t xml:space="preserve"> Policing Assistance Agreement </w:t>
      </w:r>
      <w:r w:rsidR="008C5504">
        <w:rPr>
          <w:rFonts w:ascii="Arial Narrow" w:hAnsi="Arial Narrow" w:cs="Open Sans"/>
          <w:color w:val="1A1A1A"/>
          <w:sz w:val="24"/>
          <w:szCs w:val="24"/>
        </w:rPr>
        <w:t>negotiations</w:t>
      </w:r>
      <w:r>
        <w:rPr>
          <w:rFonts w:ascii="Arial Narrow" w:hAnsi="Arial Narrow" w:cs="Open Sans"/>
          <w:color w:val="1A1A1A"/>
          <w:sz w:val="24"/>
          <w:szCs w:val="24"/>
        </w:rPr>
        <w:t xml:space="preserve"> </w:t>
      </w:r>
      <w:r w:rsidR="008C5504">
        <w:rPr>
          <w:rFonts w:ascii="Arial Narrow" w:hAnsi="Arial Narrow" w:cs="Open Sans"/>
          <w:color w:val="1A1A1A"/>
          <w:sz w:val="24"/>
          <w:szCs w:val="24"/>
        </w:rPr>
        <w:t>(para 7.1</w:t>
      </w:r>
      <w:r w:rsidR="002654FB">
        <w:rPr>
          <w:rFonts w:ascii="Arial Narrow" w:hAnsi="Arial Narrow" w:cs="Open Sans"/>
          <w:color w:val="1A1A1A"/>
          <w:sz w:val="24"/>
          <w:szCs w:val="24"/>
        </w:rPr>
        <w:t xml:space="preserve">) </w:t>
      </w:r>
      <w:r>
        <w:rPr>
          <w:rFonts w:ascii="Arial Narrow" w:hAnsi="Arial Narrow" w:cs="Open Sans"/>
          <w:color w:val="1A1A1A"/>
          <w:sz w:val="24"/>
          <w:szCs w:val="24"/>
        </w:rPr>
        <w:t xml:space="preserve">and </w:t>
      </w:r>
      <w:r w:rsidR="008C5504">
        <w:rPr>
          <w:rFonts w:ascii="Arial Narrow" w:hAnsi="Arial Narrow" w:cs="Open Sans"/>
          <w:color w:val="1A1A1A"/>
          <w:sz w:val="24"/>
          <w:szCs w:val="24"/>
        </w:rPr>
        <w:t>notification of Temporary Policing Assistance requests</w:t>
      </w:r>
      <w:r w:rsidR="002654FB">
        <w:rPr>
          <w:rFonts w:ascii="Arial Narrow" w:hAnsi="Arial Narrow" w:cs="Open Sans"/>
          <w:color w:val="1A1A1A"/>
          <w:sz w:val="24"/>
          <w:szCs w:val="24"/>
        </w:rPr>
        <w:t xml:space="preserve"> </w:t>
      </w:r>
      <w:r w:rsidR="00FD0FA7">
        <w:rPr>
          <w:rFonts w:ascii="Arial Narrow" w:hAnsi="Arial Narrow" w:cs="Open Sans"/>
          <w:color w:val="1A1A1A"/>
          <w:sz w:val="24"/>
          <w:szCs w:val="24"/>
        </w:rPr>
        <w:t>(para 11.1)</w:t>
      </w:r>
      <w:r w:rsidR="008C5504">
        <w:rPr>
          <w:rFonts w:ascii="Arial Narrow" w:hAnsi="Arial Narrow" w:cs="Open Sans"/>
          <w:color w:val="1A1A1A"/>
          <w:sz w:val="24"/>
          <w:szCs w:val="24"/>
        </w:rPr>
        <w:t>, t</w:t>
      </w:r>
      <w:r w:rsidR="000B1BBB" w:rsidRPr="00ED3373">
        <w:rPr>
          <w:rFonts w:ascii="Arial Narrow" w:hAnsi="Arial Narrow" w:cs="Open Sans"/>
          <w:color w:val="1A1A1A"/>
          <w:sz w:val="24"/>
          <w:szCs w:val="24"/>
        </w:rPr>
        <w:t xml:space="preserve">he Chief of </w:t>
      </w:r>
      <w:r w:rsidR="000B1BBB" w:rsidRPr="00ED337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Police</w:t>
      </w:r>
      <w:r w:rsidR="000B1BBB" w:rsidRPr="00ED3373">
        <w:rPr>
          <w:rFonts w:ascii="Arial Narrow" w:hAnsi="Arial Narrow" w:cs="Open Sans"/>
          <w:color w:val="1A1A1A"/>
          <w:sz w:val="24"/>
          <w:szCs w:val="24"/>
        </w:rPr>
        <w:t xml:space="preserve"> shall:</w:t>
      </w:r>
    </w:p>
    <w:p w14:paraId="0BB61AC4" w14:textId="77777777" w:rsidR="0048179C" w:rsidRDefault="0048179C" w:rsidP="0048179C">
      <w:pPr>
        <w:pStyle w:val="subsection-e"/>
        <w:shd w:val="clear" w:color="auto" w:fill="FFFFFF"/>
        <w:spacing w:beforeAutospacing="0" w:after="0" w:afterAutospacing="0"/>
        <w:ind w:left="1418"/>
        <w:contextualSpacing/>
        <w:jc w:val="both"/>
        <w:rPr>
          <w:rFonts w:ascii="Arial Narrow" w:hAnsi="Arial Narrow" w:cs="Open Sans"/>
          <w:color w:val="1A1A1A"/>
        </w:rPr>
      </w:pPr>
    </w:p>
    <w:p w14:paraId="32EC57FF" w14:textId="5409EBFB" w:rsidR="007069D7" w:rsidRPr="00646D06" w:rsidRDefault="007069D7" w:rsidP="00814B88">
      <w:pPr>
        <w:pStyle w:val="ListParagraph"/>
        <w:numPr>
          <w:ilvl w:val="0"/>
          <w:numId w:val="10"/>
        </w:numPr>
        <w:ind w:left="1418" w:hanging="709"/>
        <w:rPr>
          <w:rFonts w:ascii="Arial Narrow" w:hAnsi="Arial Narrow" w:cs="Open Sans"/>
          <w:color w:val="1A1A1A"/>
        </w:rPr>
      </w:pPr>
      <w:r w:rsidRPr="00646D06">
        <w:rPr>
          <w:rFonts w:ascii="Arial Narrow" w:hAnsi="Arial Narrow" w:cs="Open Sans"/>
          <w:color w:val="1A1A1A"/>
          <w:sz w:val="24"/>
          <w:szCs w:val="24"/>
        </w:rPr>
        <w:t xml:space="preserve">Provide an </w:t>
      </w:r>
      <w:r w:rsidRPr="00646D0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annual</w:t>
      </w:r>
      <w:r w:rsidRPr="00646D06">
        <w:rPr>
          <w:rFonts w:ascii="Arial Narrow" w:hAnsi="Arial Narrow" w:cs="Open Sans"/>
          <w:color w:val="1A1A1A"/>
          <w:sz w:val="24"/>
          <w:szCs w:val="24"/>
        </w:rPr>
        <w:t xml:space="preserve"> report </w:t>
      </w:r>
      <w:r w:rsidR="00646D06" w:rsidRPr="00646D0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regarding </w:t>
      </w:r>
      <w:r w:rsidR="00814B8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standing</w:t>
      </w:r>
      <w:r w:rsidR="008722A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(section 19) </w:t>
      </w:r>
      <w:r w:rsidR="00646D06" w:rsidRPr="00C22597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Policing Assistance</w:t>
      </w:r>
      <w:r w:rsidR="00814B88" w:rsidRPr="00C22597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 Agreements</w:t>
      </w:r>
      <w:r w:rsidR="00646D0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, in accordance with the Board’s Governance Calendar, that provides:</w:t>
      </w:r>
    </w:p>
    <w:p w14:paraId="0B0A5FCD" w14:textId="749611EE" w:rsidR="00814B88" w:rsidRPr="00B25602" w:rsidRDefault="007F103E" w:rsidP="00E125AB">
      <w:pPr>
        <w:pStyle w:val="subsection-e"/>
        <w:numPr>
          <w:ilvl w:val="0"/>
          <w:numId w:val="7"/>
        </w:numPr>
        <w:shd w:val="clear" w:color="auto" w:fill="FFFFFF"/>
        <w:spacing w:beforeAutospacing="0" w:after="0" w:afterAutospacing="0"/>
        <w:ind w:left="2268" w:hanging="850"/>
        <w:contextualSpacing/>
        <w:jc w:val="both"/>
        <w:rPr>
          <w:rFonts w:ascii="Arial Narrow" w:hAnsi="Arial Narrow" w:cs="Open Sans"/>
          <w:color w:val="1A1A1A"/>
        </w:rPr>
      </w:pPr>
      <w:r w:rsidRPr="00B25602">
        <w:rPr>
          <w:rFonts w:ascii="Arial Narrow" w:hAnsi="Arial Narrow" w:cs="Open Sans"/>
          <w:color w:val="1A1A1A"/>
        </w:rPr>
        <w:t xml:space="preserve">a </w:t>
      </w:r>
      <w:r w:rsidR="00D8426F">
        <w:rPr>
          <w:rFonts w:ascii="Arial Narrow" w:hAnsi="Arial Narrow" w:cs="Open Sans"/>
          <w:color w:val="1A1A1A"/>
        </w:rPr>
        <w:t>summary</w:t>
      </w:r>
      <w:r w:rsidRPr="00B25602">
        <w:rPr>
          <w:rFonts w:ascii="Arial Narrow" w:hAnsi="Arial Narrow" w:cs="Open Sans"/>
          <w:color w:val="1A1A1A"/>
        </w:rPr>
        <w:t xml:space="preserve"> of the assistance received by the HRPS, delineated by policing function</w:t>
      </w:r>
      <w:r w:rsidR="00B25602" w:rsidRPr="00B25602">
        <w:rPr>
          <w:rFonts w:ascii="Arial Narrow" w:hAnsi="Arial Narrow" w:cs="Open Sans"/>
          <w:color w:val="1A1A1A"/>
        </w:rPr>
        <w:t xml:space="preserve">, </w:t>
      </w:r>
      <w:r w:rsidR="00B25602">
        <w:rPr>
          <w:rFonts w:ascii="Arial Narrow" w:hAnsi="Arial Narrow" w:cs="Open Sans"/>
          <w:color w:val="1A1A1A"/>
        </w:rPr>
        <w:t xml:space="preserve">and </w:t>
      </w:r>
      <w:r w:rsidR="00814B88" w:rsidRPr="00B25602">
        <w:rPr>
          <w:rFonts w:ascii="Arial Narrow" w:hAnsi="Arial Narrow" w:cs="Open Sans"/>
          <w:color w:val="1A1A1A"/>
        </w:rPr>
        <w:t xml:space="preserve">the aggregate cost of assistance received; </w:t>
      </w:r>
    </w:p>
    <w:p w14:paraId="2809E775" w14:textId="77777777" w:rsidR="00814B88" w:rsidRDefault="00814B88" w:rsidP="00CD712C">
      <w:pPr>
        <w:pStyle w:val="subsection-e"/>
        <w:shd w:val="clear" w:color="auto" w:fill="FFFFFF"/>
        <w:spacing w:beforeAutospacing="0" w:after="0" w:afterAutospacing="0"/>
        <w:ind w:left="2268" w:hanging="850"/>
        <w:contextualSpacing/>
        <w:jc w:val="both"/>
        <w:rPr>
          <w:rFonts w:ascii="Arial Narrow" w:hAnsi="Arial Narrow" w:cs="Open Sans"/>
          <w:color w:val="1A1A1A"/>
        </w:rPr>
      </w:pPr>
    </w:p>
    <w:p w14:paraId="33237EFC" w14:textId="0F3B2737" w:rsidR="00B25602" w:rsidRPr="00B25602" w:rsidRDefault="00B25602" w:rsidP="00B25602">
      <w:pPr>
        <w:pStyle w:val="subsection-e"/>
        <w:numPr>
          <w:ilvl w:val="0"/>
          <w:numId w:val="7"/>
        </w:numPr>
        <w:shd w:val="clear" w:color="auto" w:fill="FFFFFF"/>
        <w:spacing w:beforeAutospacing="0" w:after="0" w:afterAutospacing="0"/>
        <w:ind w:left="2268" w:hanging="850"/>
        <w:contextualSpacing/>
        <w:jc w:val="both"/>
        <w:rPr>
          <w:rFonts w:ascii="Arial Narrow" w:hAnsi="Arial Narrow" w:cs="Open Sans"/>
          <w:color w:val="1A1A1A"/>
        </w:rPr>
      </w:pPr>
      <w:r w:rsidRPr="00B25602">
        <w:rPr>
          <w:rFonts w:ascii="Arial Narrow" w:hAnsi="Arial Narrow" w:cs="Open Sans"/>
          <w:color w:val="1A1A1A"/>
        </w:rPr>
        <w:t xml:space="preserve">a </w:t>
      </w:r>
      <w:r w:rsidR="00D8426F">
        <w:rPr>
          <w:rFonts w:ascii="Arial Narrow" w:hAnsi="Arial Narrow" w:cs="Open Sans"/>
          <w:color w:val="1A1A1A"/>
        </w:rPr>
        <w:t>summary</w:t>
      </w:r>
      <w:r w:rsidRPr="00B25602">
        <w:rPr>
          <w:rFonts w:ascii="Arial Narrow" w:hAnsi="Arial Narrow" w:cs="Open Sans"/>
          <w:color w:val="1A1A1A"/>
        </w:rPr>
        <w:t xml:space="preserve"> of the assistance </w:t>
      </w:r>
      <w:r>
        <w:rPr>
          <w:rFonts w:ascii="Arial Narrow" w:hAnsi="Arial Narrow" w:cs="Open Sans"/>
          <w:color w:val="1A1A1A"/>
        </w:rPr>
        <w:t>provided</w:t>
      </w:r>
      <w:r w:rsidRPr="00B25602">
        <w:rPr>
          <w:rFonts w:ascii="Arial Narrow" w:hAnsi="Arial Narrow" w:cs="Open Sans"/>
          <w:color w:val="1A1A1A"/>
        </w:rPr>
        <w:t xml:space="preserve"> by the HRPS, delineated by policing function, the aggregate cost of </w:t>
      </w:r>
      <w:r w:rsidR="001A1601">
        <w:rPr>
          <w:rFonts w:ascii="Arial Narrow" w:hAnsi="Arial Narrow" w:cs="Open Sans"/>
          <w:color w:val="1A1A1A"/>
        </w:rPr>
        <w:t xml:space="preserve">that </w:t>
      </w:r>
      <w:r w:rsidRPr="00B25602">
        <w:rPr>
          <w:rFonts w:ascii="Arial Narrow" w:hAnsi="Arial Narrow" w:cs="Open Sans"/>
          <w:color w:val="1A1A1A"/>
        </w:rPr>
        <w:t>assistance</w:t>
      </w:r>
      <w:r w:rsidR="001A1601">
        <w:rPr>
          <w:rFonts w:ascii="Arial Narrow" w:hAnsi="Arial Narrow" w:cs="Open Sans"/>
          <w:color w:val="1A1A1A"/>
        </w:rPr>
        <w:t xml:space="preserve">, and the status of cost </w:t>
      </w:r>
      <w:r w:rsidR="002D67E7">
        <w:rPr>
          <w:rFonts w:ascii="Arial Narrow" w:hAnsi="Arial Narrow" w:cs="Open Sans"/>
          <w:color w:val="1A1A1A"/>
        </w:rPr>
        <w:t>recovery</w:t>
      </w:r>
      <w:r w:rsidR="001A1601">
        <w:rPr>
          <w:rFonts w:ascii="Arial Narrow" w:hAnsi="Arial Narrow" w:cs="Open Sans"/>
          <w:color w:val="1A1A1A"/>
        </w:rPr>
        <w:t>;</w:t>
      </w:r>
      <w:r w:rsidRPr="00B25602">
        <w:rPr>
          <w:rFonts w:ascii="Arial Narrow" w:hAnsi="Arial Narrow" w:cs="Open Sans"/>
          <w:color w:val="1A1A1A"/>
        </w:rPr>
        <w:t xml:space="preserve"> </w:t>
      </w:r>
    </w:p>
    <w:p w14:paraId="58A0072F" w14:textId="77777777" w:rsidR="00814B88" w:rsidRPr="00A35DCD" w:rsidRDefault="00814B88" w:rsidP="00CD712C">
      <w:pPr>
        <w:pStyle w:val="subsection-e"/>
        <w:shd w:val="clear" w:color="auto" w:fill="FFFFFF"/>
        <w:spacing w:beforeAutospacing="0" w:after="0" w:afterAutospacing="0"/>
        <w:ind w:left="2268" w:hanging="850"/>
        <w:contextualSpacing/>
        <w:jc w:val="both"/>
        <w:rPr>
          <w:rFonts w:ascii="Arial Narrow" w:hAnsi="Arial Narrow" w:cs="Open Sans"/>
          <w:color w:val="1A1A1A"/>
        </w:rPr>
      </w:pPr>
    </w:p>
    <w:p w14:paraId="0E407D67" w14:textId="6E610261" w:rsidR="00814B88" w:rsidRDefault="006F59C3" w:rsidP="00CD712C">
      <w:pPr>
        <w:pStyle w:val="subsection-e"/>
        <w:numPr>
          <w:ilvl w:val="0"/>
          <w:numId w:val="7"/>
        </w:numPr>
        <w:shd w:val="clear" w:color="auto" w:fill="FFFFFF"/>
        <w:spacing w:beforeAutospacing="0" w:after="0" w:afterAutospacing="0"/>
        <w:ind w:left="2268" w:hanging="850"/>
        <w:contextualSpacing/>
        <w:jc w:val="both"/>
        <w:rPr>
          <w:rFonts w:ascii="Arial Narrow" w:hAnsi="Arial Narrow" w:cs="Open Sans"/>
          <w:color w:val="1A1A1A"/>
        </w:rPr>
      </w:pPr>
      <w:r>
        <w:rPr>
          <w:rFonts w:ascii="Arial Narrow" w:hAnsi="Arial Narrow" w:cs="Open Sans"/>
          <w:color w:val="1A1A1A"/>
        </w:rPr>
        <w:t xml:space="preserve">an assessment of </w:t>
      </w:r>
      <w:r w:rsidR="00814B88">
        <w:rPr>
          <w:rFonts w:ascii="Arial Narrow" w:hAnsi="Arial Narrow" w:cs="Open Sans"/>
          <w:color w:val="1A1A1A"/>
        </w:rPr>
        <w:t>the net impact of Policing Assistance to and from the HRPS on adequate and effective policing in Halton Region;</w:t>
      </w:r>
    </w:p>
    <w:p w14:paraId="5B179E66" w14:textId="77777777" w:rsidR="00814B88" w:rsidRDefault="00814B88" w:rsidP="00CD712C">
      <w:pPr>
        <w:pStyle w:val="subsection-e"/>
        <w:shd w:val="clear" w:color="auto" w:fill="FFFFFF"/>
        <w:spacing w:beforeAutospacing="0" w:after="0" w:afterAutospacing="0"/>
        <w:ind w:left="2268" w:hanging="850"/>
        <w:contextualSpacing/>
        <w:jc w:val="both"/>
        <w:rPr>
          <w:rFonts w:ascii="Arial Narrow" w:hAnsi="Arial Narrow" w:cs="Open Sans"/>
          <w:color w:val="1A1A1A"/>
        </w:rPr>
      </w:pPr>
    </w:p>
    <w:p w14:paraId="3424A1EC" w14:textId="27C9FE6E" w:rsidR="00814B88" w:rsidRDefault="00814B88" w:rsidP="00CD712C">
      <w:pPr>
        <w:pStyle w:val="subsection-e"/>
        <w:numPr>
          <w:ilvl w:val="0"/>
          <w:numId w:val="7"/>
        </w:numPr>
        <w:shd w:val="clear" w:color="auto" w:fill="FFFFFF"/>
        <w:spacing w:beforeAutospacing="0" w:after="0" w:afterAutospacing="0"/>
        <w:ind w:left="2268" w:hanging="850"/>
        <w:contextualSpacing/>
        <w:jc w:val="both"/>
        <w:rPr>
          <w:rFonts w:ascii="Arial Narrow" w:hAnsi="Arial Narrow" w:cs="Open Sans"/>
          <w:color w:val="1A1A1A"/>
        </w:rPr>
      </w:pPr>
      <w:r>
        <w:rPr>
          <w:rFonts w:ascii="Arial Narrow" w:hAnsi="Arial Narrow" w:cs="Open Sans"/>
          <w:color w:val="1A1A1A"/>
        </w:rPr>
        <w:t xml:space="preserve">any unintended consequences incurred </w:t>
      </w:r>
      <w:proofErr w:type="gramStart"/>
      <w:r>
        <w:rPr>
          <w:rFonts w:ascii="Arial Narrow" w:hAnsi="Arial Narrow" w:cs="Open Sans"/>
          <w:color w:val="1A1A1A"/>
        </w:rPr>
        <w:t>as a result of</w:t>
      </w:r>
      <w:proofErr w:type="gramEnd"/>
      <w:r>
        <w:rPr>
          <w:rFonts w:ascii="Arial Narrow" w:hAnsi="Arial Narrow" w:cs="Open Sans"/>
          <w:color w:val="1A1A1A"/>
        </w:rPr>
        <w:t xml:space="preserve"> Policing Assistance to and from the HRPS</w:t>
      </w:r>
      <w:r w:rsidR="008F0413">
        <w:rPr>
          <w:rFonts w:ascii="Arial Narrow" w:hAnsi="Arial Narrow" w:cs="Open Sans"/>
          <w:color w:val="1A1A1A"/>
        </w:rPr>
        <w:t xml:space="preserve"> under these Agreements</w:t>
      </w:r>
      <w:r>
        <w:rPr>
          <w:rFonts w:ascii="Arial Narrow" w:hAnsi="Arial Narrow" w:cs="Open Sans"/>
          <w:color w:val="1A1A1A"/>
        </w:rPr>
        <w:t>, and steps taken to mitigate future risks;</w:t>
      </w:r>
    </w:p>
    <w:p w14:paraId="442673DF" w14:textId="77777777" w:rsidR="00814B88" w:rsidRDefault="00814B88" w:rsidP="006F59C3">
      <w:pPr>
        <w:pStyle w:val="subsection-e"/>
        <w:shd w:val="clear" w:color="auto" w:fill="FFFFFF"/>
        <w:spacing w:beforeAutospacing="0" w:after="0" w:afterAutospacing="0"/>
        <w:contextualSpacing/>
        <w:jc w:val="both"/>
        <w:rPr>
          <w:rFonts w:ascii="Arial Narrow" w:hAnsi="Arial Narrow" w:cs="Open Sans"/>
          <w:color w:val="1A1A1A"/>
        </w:rPr>
      </w:pPr>
    </w:p>
    <w:p w14:paraId="53369D20" w14:textId="77777777" w:rsidR="00511BFD" w:rsidRDefault="00511BFD" w:rsidP="00511BFD">
      <w:pPr>
        <w:pStyle w:val="subsection-e"/>
        <w:numPr>
          <w:ilvl w:val="0"/>
          <w:numId w:val="7"/>
        </w:numPr>
        <w:shd w:val="clear" w:color="auto" w:fill="FFFFFF"/>
        <w:spacing w:beforeAutospacing="0" w:after="0" w:afterAutospacing="0"/>
        <w:ind w:left="2268" w:hanging="850"/>
        <w:contextualSpacing/>
        <w:jc w:val="both"/>
        <w:rPr>
          <w:rFonts w:ascii="Arial Narrow" w:hAnsi="Arial Narrow" w:cs="Open Sans"/>
          <w:color w:val="1A1A1A"/>
        </w:rPr>
      </w:pPr>
      <w:r>
        <w:rPr>
          <w:rFonts w:ascii="Arial Narrow" w:hAnsi="Arial Narrow" w:cs="Open Sans"/>
          <w:color w:val="1A1A1A"/>
        </w:rPr>
        <w:t xml:space="preserve">any non-compliance with legislation and Board policies; </w:t>
      </w:r>
    </w:p>
    <w:p w14:paraId="7136A518" w14:textId="77777777" w:rsidR="00511BFD" w:rsidRDefault="00511BFD" w:rsidP="00511BFD">
      <w:pPr>
        <w:pStyle w:val="subsection-e"/>
        <w:shd w:val="clear" w:color="auto" w:fill="FFFFFF"/>
        <w:spacing w:beforeAutospacing="0" w:after="0" w:afterAutospacing="0"/>
        <w:ind w:left="2268"/>
        <w:contextualSpacing/>
        <w:jc w:val="both"/>
        <w:rPr>
          <w:rFonts w:ascii="Arial Narrow" w:hAnsi="Arial Narrow" w:cs="Open Sans"/>
          <w:color w:val="1A1A1A"/>
        </w:rPr>
      </w:pPr>
    </w:p>
    <w:p w14:paraId="3DA52251" w14:textId="3635B278" w:rsidR="00C94556" w:rsidRDefault="00814B88" w:rsidP="00C94556">
      <w:pPr>
        <w:pStyle w:val="subsection-e"/>
        <w:numPr>
          <w:ilvl w:val="0"/>
          <w:numId w:val="7"/>
        </w:numPr>
        <w:shd w:val="clear" w:color="auto" w:fill="FFFFFF"/>
        <w:spacing w:beforeAutospacing="0" w:after="0" w:afterAutospacing="0"/>
        <w:ind w:left="2268" w:hanging="850"/>
        <w:contextualSpacing/>
        <w:jc w:val="both"/>
        <w:rPr>
          <w:rFonts w:ascii="Arial Narrow" w:hAnsi="Arial Narrow" w:cs="Open Sans"/>
          <w:color w:val="1A1A1A"/>
        </w:rPr>
      </w:pPr>
      <w:r w:rsidRPr="00C94556">
        <w:rPr>
          <w:rFonts w:ascii="Arial Narrow" w:hAnsi="Arial Narrow" w:cs="Open Sans"/>
          <w:color w:val="1A1A1A"/>
        </w:rPr>
        <w:t xml:space="preserve">any recommendations to increase (or decrease) inherent HRPS </w:t>
      </w:r>
      <w:r w:rsidR="00C94556" w:rsidRPr="00C94556">
        <w:rPr>
          <w:rFonts w:ascii="Arial Narrow" w:hAnsi="Arial Narrow" w:cs="Open Sans"/>
          <w:color w:val="1A1A1A"/>
        </w:rPr>
        <w:t>capacity; and</w:t>
      </w:r>
      <w:r w:rsidRPr="00C94556">
        <w:rPr>
          <w:rFonts w:ascii="Arial Narrow" w:hAnsi="Arial Narrow" w:cs="Open Sans"/>
          <w:color w:val="1A1A1A"/>
        </w:rPr>
        <w:t xml:space="preserve"> </w:t>
      </w:r>
    </w:p>
    <w:p w14:paraId="5894ED7D" w14:textId="77777777" w:rsidR="00C94556" w:rsidRDefault="00C94556" w:rsidP="00C94556">
      <w:pPr>
        <w:pStyle w:val="subsection-e"/>
        <w:shd w:val="clear" w:color="auto" w:fill="FFFFFF"/>
        <w:spacing w:beforeAutospacing="0" w:after="0" w:afterAutospacing="0"/>
        <w:ind w:left="2268"/>
        <w:contextualSpacing/>
        <w:jc w:val="both"/>
        <w:rPr>
          <w:rFonts w:ascii="Arial Narrow" w:hAnsi="Arial Narrow" w:cs="Open Sans"/>
          <w:color w:val="1A1A1A"/>
        </w:rPr>
      </w:pPr>
    </w:p>
    <w:p w14:paraId="4A64828A" w14:textId="3B502673" w:rsidR="007069D7" w:rsidRDefault="007069D7" w:rsidP="00CD712C">
      <w:pPr>
        <w:pStyle w:val="subsection-e"/>
        <w:numPr>
          <w:ilvl w:val="0"/>
          <w:numId w:val="7"/>
        </w:numPr>
        <w:shd w:val="clear" w:color="auto" w:fill="FFFFFF"/>
        <w:spacing w:beforeAutospacing="0" w:after="0" w:afterAutospacing="0"/>
        <w:ind w:left="2268" w:hanging="850"/>
        <w:contextualSpacing/>
        <w:jc w:val="both"/>
        <w:rPr>
          <w:rFonts w:ascii="Arial Narrow" w:hAnsi="Arial Narrow" w:cs="Open Sans"/>
          <w:color w:val="1A1A1A"/>
        </w:rPr>
      </w:pPr>
      <w:r>
        <w:rPr>
          <w:rFonts w:ascii="Arial Narrow" w:hAnsi="Arial Narrow" w:cs="Open Sans"/>
          <w:color w:val="1A1A1A"/>
        </w:rPr>
        <w:t>recommended continuation, amendment or termination</w:t>
      </w:r>
      <w:r w:rsidR="00ED7846">
        <w:rPr>
          <w:rFonts w:ascii="Arial Narrow" w:hAnsi="Arial Narrow" w:cs="Open Sans"/>
          <w:color w:val="1A1A1A"/>
        </w:rPr>
        <w:t xml:space="preserve"> of each standing </w:t>
      </w:r>
      <w:r w:rsidR="00511BFD">
        <w:rPr>
          <w:rFonts w:ascii="Arial Narrow" w:hAnsi="Arial Narrow" w:cs="Open Sans"/>
          <w:color w:val="1A1A1A"/>
        </w:rPr>
        <w:t>Policing</w:t>
      </w:r>
      <w:r w:rsidR="00ED7846">
        <w:rPr>
          <w:rFonts w:ascii="Arial Narrow" w:hAnsi="Arial Narrow" w:cs="Open Sans"/>
          <w:color w:val="1A1A1A"/>
        </w:rPr>
        <w:t xml:space="preserve"> Assistance Agreement</w:t>
      </w:r>
      <w:r>
        <w:rPr>
          <w:rFonts w:ascii="Arial Narrow" w:hAnsi="Arial Narrow" w:cs="Open Sans"/>
          <w:color w:val="1A1A1A"/>
        </w:rPr>
        <w:t>.</w:t>
      </w:r>
    </w:p>
    <w:p w14:paraId="0CF0B816" w14:textId="77777777" w:rsidR="007069D7" w:rsidRDefault="007069D7" w:rsidP="007069D7">
      <w:pPr>
        <w:pStyle w:val="subsection-e"/>
        <w:shd w:val="clear" w:color="auto" w:fill="FFFFFF"/>
        <w:spacing w:beforeAutospacing="0" w:after="0" w:afterAutospacing="0"/>
        <w:contextualSpacing/>
        <w:jc w:val="both"/>
        <w:rPr>
          <w:rFonts w:ascii="Arial Narrow" w:hAnsi="Arial Narrow" w:cs="Open Sans"/>
          <w:color w:val="1A1A1A"/>
        </w:rPr>
      </w:pPr>
    </w:p>
    <w:p w14:paraId="09D2D034" w14:textId="77777777" w:rsidR="007069D7" w:rsidRDefault="007069D7" w:rsidP="007069D7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hAnsi="Arial Narrow" w:cs="Open Sans"/>
          <w:color w:val="1A1A1A"/>
        </w:rPr>
      </w:pPr>
    </w:p>
    <w:p w14:paraId="38FB04B1" w14:textId="77777777" w:rsidR="00ED7846" w:rsidRDefault="00ED7846">
      <w:pP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br w:type="page"/>
      </w:r>
    </w:p>
    <w:p w14:paraId="75178E8C" w14:textId="6CB01920" w:rsidR="001E0F37" w:rsidRPr="00B0308D" w:rsidRDefault="001E0F37" w:rsidP="00814B88">
      <w:pPr>
        <w:pStyle w:val="ListParagraph"/>
        <w:numPr>
          <w:ilvl w:val="0"/>
          <w:numId w:val="10"/>
        </w:numPr>
        <w:ind w:left="1418" w:hanging="709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lastRenderedPageBreak/>
        <w:t xml:space="preserve">Provide a </w:t>
      </w:r>
      <w:r w:rsidR="007069D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semi-annual 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report </w:t>
      </w:r>
      <w:r w:rsidR="007069D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regarding</w:t>
      </w:r>
      <w:r w:rsidR="008722A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7069D7" w:rsidRPr="008722AC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Temporary Policing Assistance</w:t>
      </w:r>
      <w:r w:rsidR="004D0D4D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 </w:t>
      </w:r>
      <w:r w:rsidR="004D0D4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(under section 1</w:t>
      </w:r>
      <w:r w:rsidR="00C220F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9</w:t>
      </w:r>
      <w:r w:rsidR="004D0D4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)</w:t>
      </w:r>
      <w:r w:rsidR="0091682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,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in accordance with the B</w:t>
      </w:r>
      <w:r w:rsidR="0091682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oa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rd’s Governance </w:t>
      </w:r>
      <w:r w:rsidR="0091682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Calendar,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56348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that </w:t>
      </w:r>
      <w:r w:rsidR="00315B0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provides</w:t>
      </w:r>
      <w:r w:rsidR="005524E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:</w:t>
      </w:r>
    </w:p>
    <w:p w14:paraId="4B050E4C" w14:textId="585DC4EF" w:rsidR="00CE04E3" w:rsidRPr="00B25602" w:rsidRDefault="00CE04E3" w:rsidP="00456A61">
      <w:pPr>
        <w:pStyle w:val="subsection-e"/>
        <w:numPr>
          <w:ilvl w:val="0"/>
          <w:numId w:val="11"/>
        </w:numPr>
        <w:shd w:val="clear" w:color="auto" w:fill="FFFFFF"/>
        <w:spacing w:beforeAutospacing="0" w:after="0" w:afterAutospacing="0"/>
        <w:ind w:left="2268" w:hanging="850"/>
        <w:contextualSpacing/>
        <w:rPr>
          <w:rFonts w:ascii="Arial Narrow" w:hAnsi="Arial Narrow" w:cs="Open Sans"/>
          <w:color w:val="1A1A1A"/>
        </w:rPr>
      </w:pPr>
      <w:r w:rsidRPr="00B25602">
        <w:rPr>
          <w:rFonts w:ascii="Arial Narrow" w:hAnsi="Arial Narrow" w:cs="Open Sans"/>
          <w:color w:val="1A1A1A"/>
        </w:rPr>
        <w:t xml:space="preserve">a </w:t>
      </w:r>
      <w:r w:rsidR="009F3368">
        <w:rPr>
          <w:rFonts w:ascii="Arial Narrow" w:hAnsi="Arial Narrow" w:cs="Open Sans"/>
          <w:color w:val="1A1A1A"/>
        </w:rPr>
        <w:t>summary</w:t>
      </w:r>
      <w:r w:rsidRPr="00B25602">
        <w:rPr>
          <w:rFonts w:ascii="Arial Narrow" w:hAnsi="Arial Narrow" w:cs="Open Sans"/>
          <w:color w:val="1A1A1A"/>
        </w:rPr>
        <w:t xml:space="preserve"> of the assistance received by the HRPS, delineated by policing function, </w:t>
      </w:r>
      <w:r>
        <w:rPr>
          <w:rFonts w:ascii="Arial Narrow" w:hAnsi="Arial Narrow" w:cs="Open Sans"/>
          <w:color w:val="1A1A1A"/>
        </w:rPr>
        <w:t xml:space="preserve">and </w:t>
      </w:r>
      <w:r w:rsidRPr="00B25602">
        <w:rPr>
          <w:rFonts w:ascii="Arial Narrow" w:hAnsi="Arial Narrow" w:cs="Open Sans"/>
          <w:color w:val="1A1A1A"/>
        </w:rPr>
        <w:t xml:space="preserve">the aggregate cost of assistance received; </w:t>
      </w:r>
    </w:p>
    <w:p w14:paraId="1C0256D3" w14:textId="77777777" w:rsidR="00CE04E3" w:rsidRDefault="00CE04E3" w:rsidP="00456A61">
      <w:pPr>
        <w:pStyle w:val="subsection-e"/>
        <w:shd w:val="clear" w:color="auto" w:fill="FFFFFF"/>
        <w:spacing w:beforeAutospacing="0" w:after="0" w:afterAutospacing="0"/>
        <w:ind w:left="2268"/>
        <w:contextualSpacing/>
        <w:rPr>
          <w:rFonts w:ascii="Arial Narrow" w:hAnsi="Arial Narrow" w:cs="Open Sans"/>
          <w:color w:val="1A1A1A"/>
        </w:rPr>
      </w:pPr>
    </w:p>
    <w:p w14:paraId="20C98EA2" w14:textId="05212919" w:rsidR="00CE04E3" w:rsidRPr="00B25602" w:rsidRDefault="00CE04E3" w:rsidP="00456A61">
      <w:pPr>
        <w:pStyle w:val="subsection-e"/>
        <w:numPr>
          <w:ilvl w:val="0"/>
          <w:numId w:val="11"/>
        </w:numPr>
        <w:shd w:val="clear" w:color="auto" w:fill="FFFFFF"/>
        <w:spacing w:beforeAutospacing="0" w:after="0" w:afterAutospacing="0"/>
        <w:ind w:left="2268" w:hanging="850"/>
        <w:contextualSpacing/>
        <w:rPr>
          <w:rFonts w:ascii="Arial Narrow" w:hAnsi="Arial Narrow" w:cs="Open Sans"/>
          <w:color w:val="1A1A1A"/>
        </w:rPr>
      </w:pPr>
      <w:r w:rsidRPr="00B25602">
        <w:rPr>
          <w:rFonts w:ascii="Arial Narrow" w:hAnsi="Arial Narrow" w:cs="Open Sans"/>
          <w:color w:val="1A1A1A"/>
        </w:rPr>
        <w:t xml:space="preserve">a </w:t>
      </w:r>
      <w:r w:rsidR="009F3368">
        <w:rPr>
          <w:rFonts w:ascii="Arial Narrow" w:hAnsi="Arial Narrow" w:cs="Open Sans"/>
          <w:color w:val="1A1A1A"/>
        </w:rPr>
        <w:t>summary</w:t>
      </w:r>
      <w:r w:rsidRPr="00B25602">
        <w:rPr>
          <w:rFonts w:ascii="Arial Narrow" w:hAnsi="Arial Narrow" w:cs="Open Sans"/>
          <w:color w:val="1A1A1A"/>
        </w:rPr>
        <w:t xml:space="preserve"> of the assistance </w:t>
      </w:r>
      <w:r>
        <w:rPr>
          <w:rFonts w:ascii="Arial Narrow" w:hAnsi="Arial Narrow" w:cs="Open Sans"/>
          <w:color w:val="1A1A1A"/>
        </w:rPr>
        <w:t>provided</w:t>
      </w:r>
      <w:r w:rsidRPr="00B25602">
        <w:rPr>
          <w:rFonts w:ascii="Arial Narrow" w:hAnsi="Arial Narrow" w:cs="Open Sans"/>
          <w:color w:val="1A1A1A"/>
        </w:rPr>
        <w:t xml:space="preserve"> by the HRPS, delineated by policing function, the aggregate cost of </w:t>
      </w:r>
      <w:r>
        <w:rPr>
          <w:rFonts w:ascii="Arial Narrow" w:hAnsi="Arial Narrow" w:cs="Open Sans"/>
          <w:color w:val="1A1A1A"/>
        </w:rPr>
        <w:t xml:space="preserve">that </w:t>
      </w:r>
      <w:r w:rsidRPr="00B25602">
        <w:rPr>
          <w:rFonts w:ascii="Arial Narrow" w:hAnsi="Arial Narrow" w:cs="Open Sans"/>
          <w:color w:val="1A1A1A"/>
        </w:rPr>
        <w:t>assistance</w:t>
      </w:r>
      <w:r>
        <w:rPr>
          <w:rFonts w:ascii="Arial Narrow" w:hAnsi="Arial Narrow" w:cs="Open Sans"/>
          <w:color w:val="1A1A1A"/>
        </w:rPr>
        <w:t>, and the status of cost recovery;</w:t>
      </w:r>
      <w:r w:rsidRPr="00B25602">
        <w:rPr>
          <w:rFonts w:ascii="Arial Narrow" w:hAnsi="Arial Narrow" w:cs="Open Sans"/>
          <w:color w:val="1A1A1A"/>
        </w:rPr>
        <w:t xml:space="preserve"> </w:t>
      </w:r>
    </w:p>
    <w:p w14:paraId="6F71963E" w14:textId="77777777" w:rsidR="00CE04E3" w:rsidRPr="00A35DCD" w:rsidRDefault="00CE04E3" w:rsidP="00456A61">
      <w:pPr>
        <w:pStyle w:val="subsection-e"/>
        <w:shd w:val="clear" w:color="auto" w:fill="FFFFFF"/>
        <w:spacing w:beforeAutospacing="0" w:after="0" w:afterAutospacing="0"/>
        <w:ind w:left="2268"/>
        <w:contextualSpacing/>
        <w:rPr>
          <w:rFonts w:ascii="Arial Narrow" w:hAnsi="Arial Narrow" w:cs="Open Sans"/>
          <w:color w:val="1A1A1A"/>
        </w:rPr>
      </w:pPr>
    </w:p>
    <w:p w14:paraId="739DCDF8" w14:textId="5657FB38" w:rsidR="00CE04E3" w:rsidRDefault="00CE04E3" w:rsidP="00456A61">
      <w:pPr>
        <w:pStyle w:val="subsection-e"/>
        <w:numPr>
          <w:ilvl w:val="0"/>
          <w:numId w:val="11"/>
        </w:numPr>
        <w:shd w:val="clear" w:color="auto" w:fill="FFFFFF"/>
        <w:spacing w:beforeAutospacing="0" w:after="0" w:afterAutospacing="0"/>
        <w:ind w:left="2268" w:hanging="850"/>
        <w:contextualSpacing/>
        <w:rPr>
          <w:rFonts w:ascii="Arial Narrow" w:hAnsi="Arial Narrow" w:cs="Open Sans"/>
          <w:color w:val="1A1A1A"/>
        </w:rPr>
      </w:pPr>
      <w:r>
        <w:rPr>
          <w:rFonts w:ascii="Arial Narrow" w:hAnsi="Arial Narrow" w:cs="Open Sans"/>
          <w:color w:val="1A1A1A"/>
        </w:rPr>
        <w:t xml:space="preserve">an assessment of the net impact of </w:t>
      </w:r>
      <w:r w:rsidR="00A3520C">
        <w:rPr>
          <w:rFonts w:ascii="Arial Narrow" w:hAnsi="Arial Narrow" w:cs="Open Sans"/>
          <w:color w:val="1A1A1A"/>
        </w:rPr>
        <w:t xml:space="preserve">Temporary </w:t>
      </w:r>
      <w:r>
        <w:rPr>
          <w:rFonts w:ascii="Arial Narrow" w:hAnsi="Arial Narrow" w:cs="Open Sans"/>
          <w:color w:val="1A1A1A"/>
        </w:rPr>
        <w:t>Policing Assistance to and from the HRPS on adequate and effective policing in Halton Region;</w:t>
      </w:r>
    </w:p>
    <w:p w14:paraId="07F39045" w14:textId="77777777" w:rsidR="00CE04E3" w:rsidRDefault="00CE04E3" w:rsidP="00456A61">
      <w:pPr>
        <w:pStyle w:val="subsection-e"/>
        <w:shd w:val="clear" w:color="auto" w:fill="FFFFFF"/>
        <w:spacing w:beforeAutospacing="0" w:after="0" w:afterAutospacing="0"/>
        <w:ind w:left="2268"/>
        <w:contextualSpacing/>
        <w:rPr>
          <w:rFonts w:ascii="Arial Narrow" w:hAnsi="Arial Narrow" w:cs="Open Sans"/>
          <w:color w:val="1A1A1A"/>
        </w:rPr>
      </w:pPr>
    </w:p>
    <w:p w14:paraId="25F24D35" w14:textId="77777777" w:rsidR="00CE04E3" w:rsidRDefault="00CE04E3" w:rsidP="00456A61">
      <w:pPr>
        <w:pStyle w:val="subsection-e"/>
        <w:numPr>
          <w:ilvl w:val="0"/>
          <w:numId w:val="11"/>
        </w:numPr>
        <w:shd w:val="clear" w:color="auto" w:fill="FFFFFF"/>
        <w:spacing w:beforeAutospacing="0" w:after="0" w:afterAutospacing="0"/>
        <w:ind w:left="2268" w:hanging="850"/>
        <w:contextualSpacing/>
        <w:rPr>
          <w:rFonts w:ascii="Arial Narrow" w:hAnsi="Arial Narrow" w:cs="Open Sans"/>
          <w:color w:val="1A1A1A"/>
        </w:rPr>
      </w:pPr>
      <w:r>
        <w:rPr>
          <w:rFonts w:ascii="Arial Narrow" w:hAnsi="Arial Narrow" w:cs="Open Sans"/>
          <w:color w:val="1A1A1A"/>
        </w:rPr>
        <w:t xml:space="preserve">any unintended consequences incurred </w:t>
      </w:r>
      <w:proofErr w:type="gramStart"/>
      <w:r>
        <w:rPr>
          <w:rFonts w:ascii="Arial Narrow" w:hAnsi="Arial Narrow" w:cs="Open Sans"/>
          <w:color w:val="1A1A1A"/>
        </w:rPr>
        <w:t>as a result of</w:t>
      </w:r>
      <w:proofErr w:type="gramEnd"/>
      <w:r>
        <w:rPr>
          <w:rFonts w:ascii="Arial Narrow" w:hAnsi="Arial Narrow" w:cs="Open Sans"/>
          <w:color w:val="1A1A1A"/>
        </w:rPr>
        <w:t xml:space="preserve"> Policing Assistance to and from the HRPS under these Agreements, and steps taken to mitigate future risks;</w:t>
      </w:r>
    </w:p>
    <w:p w14:paraId="5B88AF30" w14:textId="77777777" w:rsidR="00CE04E3" w:rsidRDefault="00CE04E3" w:rsidP="00456A61">
      <w:pPr>
        <w:pStyle w:val="subsection-e"/>
        <w:shd w:val="clear" w:color="auto" w:fill="FFFFFF"/>
        <w:spacing w:beforeAutospacing="0" w:after="0" w:afterAutospacing="0"/>
        <w:ind w:left="2268"/>
        <w:contextualSpacing/>
        <w:rPr>
          <w:rFonts w:ascii="Arial Narrow" w:hAnsi="Arial Narrow" w:cs="Open Sans"/>
          <w:color w:val="1A1A1A"/>
        </w:rPr>
      </w:pPr>
    </w:p>
    <w:p w14:paraId="25B5A279" w14:textId="77777777" w:rsidR="00CE04E3" w:rsidRDefault="00CE04E3" w:rsidP="00456A61">
      <w:pPr>
        <w:pStyle w:val="subsection-e"/>
        <w:numPr>
          <w:ilvl w:val="0"/>
          <w:numId w:val="11"/>
        </w:numPr>
        <w:shd w:val="clear" w:color="auto" w:fill="FFFFFF"/>
        <w:spacing w:beforeAutospacing="0" w:after="0" w:afterAutospacing="0"/>
        <w:ind w:left="2268" w:hanging="850"/>
        <w:contextualSpacing/>
        <w:rPr>
          <w:rFonts w:ascii="Arial Narrow" w:hAnsi="Arial Narrow" w:cs="Open Sans"/>
          <w:color w:val="1A1A1A"/>
        </w:rPr>
      </w:pPr>
      <w:r>
        <w:rPr>
          <w:rFonts w:ascii="Arial Narrow" w:hAnsi="Arial Narrow" w:cs="Open Sans"/>
          <w:color w:val="1A1A1A"/>
        </w:rPr>
        <w:t xml:space="preserve">any non-compliance with legislation and Board policies; </w:t>
      </w:r>
    </w:p>
    <w:p w14:paraId="4426D439" w14:textId="77777777" w:rsidR="00CE04E3" w:rsidRDefault="00CE04E3" w:rsidP="00456A61">
      <w:pPr>
        <w:pStyle w:val="subsection-e"/>
        <w:shd w:val="clear" w:color="auto" w:fill="FFFFFF"/>
        <w:spacing w:beforeAutospacing="0" w:after="0" w:afterAutospacing="0"/>
        <w:ind w:left="2268"/>
        <w:contextualSpacing/>
        <w:rPr>
          <w:rFonts w:ascii="Arial Narrow" w:hAnsi="Arial Narrow" w:cs="Open Sans"/>
          <w:color w:val="1A1A1A"/>
        </w:rPr>
      </w:pPr>
    </w:p>
    <w:p w14:paraId="20A86780" w14:textId="77777777" w:rsidR="00CE04E3" w:rsidRDefault="00CE04E3" w:rsidP="00456A61">
      <w:pPr>
        <w:pStyle w:val="subsection-e"/>
        <w:numPr>
          <w:ilvl w:val="0"/>
          <w:numId w:val="11"/>
        </w:numPr>
        <w:shd w:val="clear" w:color="auto" w:fill="FFFFFF"/>
        <w:spacing w:beforeAutospacing="0" w:after="0" w:afterAutospacing="0"/>
        <w:ind w:left="2268" w:hanging="850"/>
        <w:contextualSpacing/>
        <w:rPr>
          <w:rFonts w:ascii="Arial Narrow" w:hAnsi="Arial Narrow" w:cs="Open Sans"/>
          <w:color w:val="1A1A1A"/>
        </w:rPr>
      </w:pPr>
      <w:r w:rsidRPr="00C94556">
        <w:rPr>
          <w:rFonts w:ascii="Arial Narrow" w:hAnsi="Arial Narrow" w:cs="Open Sans"/>
          <w:color w:val="1A1A1A"/>
        </w:rPr>
        <w:t xml:space="preserve">any recommendations to increase (or decrease) inherent HRPS capacity; and </w:t>
      </w:r>
    </w:p>
    <w:p w14:paraId="3913BF86" w14:textId="30828C21" w:rsidR="00754913" w:rsidRPr="00A35DCD" w:rsidRDefault="00754913" w:rsidP="00456A61">
      <w:pPr>
        <w:pStyle w:val="subsection-e"/>
        <w:shd w:val="clear" w:color="auto" w:fill="FFFFFF"/>
        <w:spacing w:beforeAutospacing="0" w:after="0" w:afterAutospacing="0"/>
        <w:ind w:left="2268"/>
        <w:contextualSpacing/>
        <w:rPr>
          <w:rFonts w:ascii="Arial Narrow" w:hAnsi="Arial Narrow" w:cs="Open Sans"/>
          <w:color w:val="1A1A1A"/>
        </w:rPr>
      </w:pPr>
    </w:p>
    <w:p w14:paraId="6AF248BB" w14:textId="37CE2AFD" w:rsidR="00DA421F" w:rsidRDefault="003649AE" w:rsidP="00456A61">
      <w:pPr>
        <w:pStyle w:val="subsection-e"/>
        <w:numPr>
          <w:ilvl w:val="0"/>
          <w:numId w:val="11"/>
        </w:numPr>
        <w:shd w:val="clear" w:color="auto" w:fill="FFFFFF"/>
        <w:spacing w:beforeAutospacing="0" w:after="0" w:afterAutospacing="0"/>
        <w:ind w:left="2268" w:hanging="850"/>
        <w:contextualSpacing/>
        <w:rPr>
          <w:rFonts w:ascii="Arial Narrow" w:hAnsi="Arial Narrow" w:cs="Open Sans"/>
          <w:color w:val="1A1A1A"/>
        </w:rPr>
      </w:pPr>
      <w:r>
        <w:rPr>
          <w:rFonts w:ascii="Arial Narrow" w:hAnsi="Arial Narrow" w:cs="Open Sans"/>
          <w:color w:val="1A1A1A"/>
        </w:rPr>
        <w:t>any recommendations to</w:t>
      </w:r>
      <w:r w:rsidR="00DA421F">
        <w:rPr>
          <w:rFonts w:ascii="Arial Narrow" w:hAnsi="Arial Narrow" w:cs="Open Sans"/>
          <w:color w:val="1A1A1A"/>
        </w:rPr>
        <w:t xml:space="preserve"> establ</w:t>
      </w:r>
      <w:r w:rsidR="00E91788">
        <w:rPr>
          <w:rFonts w:ascii="Arial Narrow" w:hAnsi="Arial Narrow" w:cs="Open Sans"/>
          <w:color w:val="1A1A1A"/>
        </w:rPr>
        <w:t xml:space="preserve">ish/amend </w:t>
      </w:r>
      <w:r w:rsidR="00CE04E3">
        <w:rPr>
          <w:rFonts w:ascii="Arial Narrow" w:hAnsi="Arial Narrow" w:cs="Open Sans"/>
          <w:color w:val="1A1A1A"/>
        </w:rPr>
        <w:t>standing (section 1</w:t>
      </w:r>
      <w:r w:rsidR="00C220FF">
        <w:rPr>
          <w:rFonts w:ascii="Arial Narrow" w:hAnsi="Arial Narrow" w:cs="Open Sans"/>
          <w:color w:val="1A1A1A"/>
        </w:rPr>
        <w:t>4</w:t>
      </w:r>
      <w:r w:rsidR="00CE04E3">
        <w:rPr>
          <w:rFonts w:ascii="Arial Narrow" w:hAnsi="Arial Narrow" w:cs="Open Sans"/>
          <w:color w:val="1A1A1A"/>
        </w:rPr>
        <w:t xml:space="preserve">) </w:t>
      </w:r>
      <w:r w:rsidR="00E91788">
        <w:rPr>
          <w:rFonts w:ascii="Arial Narrow" w:hAnsi="Arial Narrow" w:cs="Open Sans"/>
          <w:color w:val="1A1A1A"/>
        </w:rPr>
        <w:t>Policing Assistance Agreements.</w:t>
      </w:r>
    </w:p>
    <w:p w14:paraId="4EAC2320" w14:textId="77777777" w:rsidR="00E76773" w:rsidRDefault="00E76773" w:rsidP="00DE261C">
      <w:pPr>
        <w:pStyle w:val="subsection-e"/>
        <w:shd w:val="clear" w:color="auto" w:fill="FFFFFF"/>
        <w:spacing w:beforeAutospacing="0" w:after="0" w:afterAutospacing="0"/>
        <w:ind w:left="2410"/>
        <w:contextualSpacing/>
        <w:jc w:val="both"/>
        <w:rPr>
          <w:rFonts w:ascii="Arial Narrow" w:hAnsi="Arial Narrow" w:cs="Open Sans"/>
          <w:color w:val="1A1A1A"/>
        </w:rPr>
      </w:pPr>
    </w:p>
    <w:p w14:paraId="30C84994" w14:textId="77777777" w:rsidR="002C4187" w:rsidRDefault="002C4187" w:rsidP="00D94BA0">
      <w:pPr>
        <w:pStyle w:val="subsection-e"/>
        <w:shd w:val="clear" w:color="auto" w:fill="FFFFFF"/>
        <w:spacing w:beforeAutospacing="0" w:after="0" w:afterAutospacing="0"/>
        <w:ind w:left="2410"/>
        <w:contextualSpacing/>
        <w:jc w:val="both"/>
        <w:rPr>
          <w:rFonts w:ascii="Arial Narrow" w:hAnsi="Arial Narrow" w:cs="Open Sans"/>
          <w:color w:val="1A1A1A"/>
        </w:rPr>
      </w:pPr>
    </w:p>
    <w:p w14:paraId="1C876B7D" w14:textId="32C9AA2A" w:rsidR="00DE3CE9" w:rsidRDefault="002C4187" w:rsidP="000D04B9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 w:cs="Open Sans"/>
          <w:color w:val="1A1A1A"/>
          <w:sz w:val="24"/>
          <w:szCs w:val="24"/>
        </w:rPr>
      </w:pPr>
      <w:r w:rsidRPr="001633AE">
        <w:rPr>
          <w:rFonts w:ascii="Arial Narrow" w:hAnsi="Arial Narrow" w:cs="Open Sans"/>
          <w:color w:val="1A1A1A"/>
          <w:sz w:val="24"/>
          <w:szCs w:val="24"/>
        </w:rPr>
        <w:t xml:space="preserve">The </w:t>
      </w:r>
      <w:r w:rsidR="00ED3373" w:rsidRPr="001633AE">
        <w:rPr>
          <w:rFonts w:ascii="Arial Narrow" w:hAnsi="Arial Narrow" w:cs="Open Sans"/>
          <w:color w:val="1A1A1A"/>
          <w:sz w:val="24"/>
          <w:szCs w:val="24"/>
        </w:rPr>
        <w:t>Board</w:t>
      </w:r>
      <w:r w:rsidRPr="001633AE">
        <w:rPr>
          <w:rFonts w:ascii="Arial Narrow" w:hAnsi="Arial Narrow" w:cs="Open Sans"/>
          <w:color w:val="1A1A1A"/>
          <w:sz w:val="24"/>
          <w:szCs w:val="24"/>
        </w:rPr>
        <w:t xml:space="preserve"> shall annually </w:t>
      </w:r>
      <w:proofErr w:type="gramStart"/>
      <w:r w:rsidR="00A904A7">
        <w:rPr>
          <w:rFonts w:ascii="Arial Narrow" w:hAnsi="Arial Narrow" w:cs="Open Sans"/>
          <w:color w:val="1A1A1A"/>
          <w:sz w:val="24"/>
          <w:szCs w:val="24"/>
        </w:rPr>
        <w:t>verify</w:t>
      </w:r>
      <w:r w:rsidR="006A4927">
        <w:rPr>
          <w:rFonts w:ascii="Arial Narrow" w:hAnsi="Arial Narrow" w:cs="Open Sans"/>
          <w:color w:val="1A1A1A"/>
          <w:sz w:val="24"/>
          <w:szCs w:val="24"/>
        </w:rPr>
        <w:t>,</w:t>
      </w:r>
      <w:proofErr w:type="gramEnd"/>
      <w:r w:rsidR="006A4927">
        <w:rPr>
          <w:rFonts w:ascii="Arial Narrow" w:hAnsi="Arial Narrow" w:cs="Open Sans"/>
          <w:color w:val="1A1A1A"/>
          <w:sz w:val="24"/>
          <w:szCs w:val="24"/>
        </w:rPr>
        <w:t xml:space="preserve"> as </w:t>
      </w:r>
      <w:r w:rsidR="00D32B8A">
        <w:rPr>
          <w:rFonts w:ascii="Arial Narrow" w:hAnsi="Arial Narrow" w:cs="Open Sans"/>
          <w:color w:val="1A1A1A"/>
          <w:sz w:val="24"/>
          <w:szCs w:val="24"/>
        </w:rPr>
        <w:t>part of</w:t>
      </w:r>
      <w:r w:rsidR="00206FA4">
        <w:rPr>
          <w:rFonts w:ascii="Arial Narrow" w:hAnsi="Arial Narrow" w:cs="Open Sans"/>
          <w:color w:val="1A1A1A"/>
          <w:sz w:val="24"/>
          <w:szCs w:val="24"/>
        </w:rPr>
        <w:t xml:space="preserve"> its Quality Assurance (QA) Plan</w:t>
      </w:r>
      <w:r w:rsidR="00DE3CE9">
        <w:rPr>
          <w:rFonts w:ascii="Arial Narrow" w:hAnsi="Arial Narrow" w:cs="Open Sans"/>
          <w:color w:val="1A1A1A"/>
          <w:sz w:val="24"/>
          <w:szCs w:val="24"/>
        </w:rPr>
        <w:t>:</w:t>
      </w:r>
    </w:p>
    <w:p w14:paraId="55486EBF" w14:textId="77777777" w:rsidR="00DE3CE9" w:rsidRDefault="00DE3CE9" w:rsidP="00DE3CE9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hAnsi="Arial Narrow" w:cs="Open Sans"/>
          <w:color w:val="1A1A1A"/>
          <w:sz w:val="24"/>
          <w:szCs w:val="24"/>
        </w:rPr>
      </w:pPr>
    </w:p>
    <w:p w14:paraId="52AD7771" w14:textId="41A44DE0" w:rsidR="002A6EBC" w:rsidRDefault="002A6EBC" w:rsidP="002A6EBC">
      <w:pPr>
        <w:pStyle w:val="ListParagraph"/>
        <w:numPr>
          <w:ilvl w:val="1"/>
          <w:numId w:val="1"/>
        </w:numPr>
        <w:suppressAutoHyphens/>
        <w:spacing w:after="0" w:line="1" w:lineRule="atLeast"/>
        <w:ind w:hanging="729"/>
        <w:textAlignment w:val="top"/>
        <w:outlineLvl w:val="0"/>
        <w:rPr>
          <w:rFonts w:ascii="Arial Narrow" w:hAnsi="Arial Narrow" w:cs="Open Sans"/>
          <w:color w:val="1A1A1A"/>
          <w:sz w:val="24"/>
          <w:szCs w:val="24"/>
        </w:rPr>
      </w:pPr>
      <w:r>
        <w:rPr>
          <w:rFonts w:ascii="Arial Narrow" w:hAnsi="Arial Narrow" w:cs="Open Sans"/>
          <w:color w:val="1A1A1A"/>
          <w:sz w:val="24"/>
          <w:szCs w:val="24"/>
        </w:rPr>
        <w:t>legislative and Board-policy compliance of standing Policing Assistance Agreements and Temporary Policing Assistance actions;</w:t>
      </w:r>
    </w:p>
    <w:p w14:paraId="5C1FAEE0" w14:textId="77777777" w:rsidR="002A6EBC" w:rsidRPr="001633AE" w:rsidRDefault="002A6EBC" w:rsidP="002A6EBC">
      <w:pPr>
        <w:pStyle w:val="ListParagraph"/>
        <w:suppressAutoHyphens/>
        <w:spacing w:after="0" w:line="1" w:lineRule="atLeast"/>
        <w:ind w:left="1438"/>
        <w:textAlignment w:val="top"/>
        <w:outlineLvl w:val="0"/>
        <w:rPr>
          <w:rFonts w:ascii="Arial Narrow" w:hAnsi="Arial Narrow" w:cs="Open Sans"/>
          <w:color w:val="1A1A1A"/>
          <w:sz w:val="24"/>
          <w:szCs w:val="24"/>
        </w:rPr>
      </w:pPr>
    </w:p>
    <w:p w14:paraId="098BA52B" w14:textId="7E803E12" w:rsidR="00DE3CE9" w:rsidRDefault="002A6EBC" w:rsidP="000D04B9">
      <w:pPr>
        <w:pStyle w:val="ListParagraph"/>
        <w:numPr>
          <w:ilvl w:val="1"/>
          <w:numId w:val="1"/>
        </w:numPr>
        <w:suppressAutoHyphens/>
        <w:spacing w:after="0" w:line="1" w:lineRule="atLeast"/>
        <w:ind w:hanging="729"/>
        <w:textAlignment w:val="top"/>
        <w:outlineLvl w:val="0"/>
        <w:rPr>
          <w:rFonts w:ascii="Arial Narrow" w:hAnsi="Arial Narrow" w:cs="Open Sans"/>
          <w:color w:val="1A1A1A"/>
          <w:sz w:val="24"/>
          <w:szCs w:val="24"/>
        </w:rPr>
      </w:pPr>
      <w:r>
        <w:rPr>
          <w:rFonts w:ascii="Arial Narrow" w:hAnsi="Arial Narrow" w:cs="Open Sans"/>
          <w:color w:val="1A1A1A"/>
          <w:sz w:val="24"/>
          <w:szCs w:val="24"/>
        </w:rPr>
        <w:t>t</w:t>
      </w:r>
      <w:r w:rsidR="00A904A7">
        <w:rPr>
          <w:rFonts w:ascii="Arial Narrow" w:hAnsi="Arial Narrow" w:cs="Open Sans"/>
          <w:color w:val="1A1A1A"/>
          <w:sz w:val="24"/>
          <w:szCs w:val="24"/>
        </w:rPr>
        <w:t>he impact of standing Policing Assistance Agreements and Tempora</w:t>
      </w:r>
      <w:r>
        <w:rPr>
          <w:rFonts w:ascii="Arial Narrow" w:hAnsi="Arial Narrow" w:cs="Open Sans"/>
          <w:color w:val="1A1A1A"/>
          <w:sz w:val="24"/>
          <w:szCs w:val="24"/>
        </w:rPr>
        <w:t>r</w:t>
      </w:r>
      <w:r w:rsidR="00A904A7">
        <w:rPr>
          <w:rFonts w:ascii="Arial Narrow" w:hAnsi="Arial Narrow" w:cs="Open Sans"/>
          <w:color w:val="1A1A1A"/>
          <w:sz w:val="24"/>
          <w:szCs w:val="24"/>
        </w:rPr>
        <w:t>y Policing Assistance</w:t>
      </w:r>
      <w:r>
        <w:rPr>
          <w:rFonts w:ascii="Arial Narrow" w:hAnsi="Arial Narrow" w:cs="Open Sans"/>
          <w:color w:val="1A1A1A"/>
          <w:sz w:val="24"/>
          <w:szCs w:val="24"/>
        </w:rPr>
        <w:t xml:space="preserve"> actions </w:t>
      </w:r>
      <w:r w:rsidR="00A904A7">
        <w:rPr>
          <w:rFonts w:ascii="Arial Narrow" w:hAnsi="Arial Narrow" w:cs="Open Sans"/>
          <w:color w:val="1A1A1A"/>
          <w:sz w:val="24"/>
          <w:szCs w:val="24"/>
        </w:rPr>
        <w:t>on adequate and effective policing in Halton Region</w:t>
      </w:r>
      <w:r w:rsidR="00DE3CE9">
        <w:rPr>
          <w:rFonts w:ascii="Arial Narrow" w:hAnsi="Arial Narrow" w:cs="Open Sans"/>
          <w:color w:val="1A1A1A"/>
          <w:sz w:val="24"/>
          <w:szCs w:val="24"/>
        </w:rPr>
        <w:t>;</w:t>
      </w:r>
      <w:r w:rsidR="00F81679">
        <w:rPr>
          <w:rFonts w:ascii="Arial Narrow" w:hAnsi="Arial Narrow" w:cs="Open Sans"/>
          <w:color w:val="1A1A1A"/>
          <w:sz w:val="24"/>
          <w:szCs w:val="24"/>
        </w:rPr>
        <w:t xml:space="preserve"> and</w:t>
      </w:r>
    </w:p>
    <w:p w14:paraId="7B4ECADF" w14:textId="77777777" w:rsidR="00DE3CE9" w:rsidRDefault="00DE3CE9" w:rsidP="00DE3CE9">
      <w:pPr>
        <w:pStyle w:val="ListParagraph"/>
        <w:suppressAutoHyphens/>
        <w:spacing w:after="0" w:line="1" w:lineRule="atLeast"/>
        <w:ind w:left="1438"/>
        <w:textAlignment w:val="top"/>
        <w:outlineLvl w:val="0"/>
        <w:rPr>
          <w:rFonts w:ascii="Arial Narrow" w:hAnsi="Arial Narrow" w:cs="Open Sans"/>
          <w:color w:val="1A1A1A"/>
          <w:sz w:val="24"/>
          <w:szCs w:val="24"/>
        </w:rPr>
      </w:pPr>
    </w:p>
    <w:p w14:paraId="5DBB54AD" w14:textId="56836D23" w:rsidR="00DE3CE9" w:rsidRDefault="00026BEA" w:rsidP="000D04B9">
      <w:pPr>
        <w:pStyle w:val="ListParagraph"/>
        <w:numPr>
          <w:ilvl w:val="1"/>
          <w:numId w:val="1"/>
        </w:numPr>
        <w:suppressAutoHyphens/>
        <w:spacing w:after="0" w:line="1" w:lineRule="atLeast"/>
        <w:ind w:hanging="729"/>
        <w:textAlignment w:val="top"/>
        <w:outlineLvl w:val="0"/>
        <w:rPr>
          <w:rFonts w:ascii="Arial Narrow" w:hAnsi="Arial Narrow" w:cs="Open Sans"/>
          <w:color w:val="1A1A1A"/>
          <w:sz w:val="24"/>
          <w:szCs w:val="24"/>
        </w:rPr>
      </w:pPr>
      <w:r>
        <w:rPr>
          <w:rFonts w:ascii="Arial Narrow" w:hAnsi="Arial Narrow" w:cs="Open Sans"/>
          <w:color w:val="1A1A1A"/>
          <w:sz w:val="24"/>
          <w:szCs w:val="24"/>
        </w:rPr>
        <w:t>t</w:t>
      </w:r>
      <w:r w:rsidR="00A904A7">
        <w:rPr>
          <w:rFonts w:ascii="Arial Narrow" w:hAnsi="Arial Narrow" w:cs="Open Sans"/>
          <w:color w:val="1A1A1A"/>
          <w:sz w:val="24"/>
          <w:szCs w:val="24"/>
        </w:rPr>
        <w:t xml:space="preserve">he cost </w:t>
      </w:r>
      <w:r w:rsidR="002A6EBC">
        <w:rPr>
          <w:rFonts w:ascii="Arial Narrow" w:hAnsi="Arial Narrow" w:cs="Open Sans"/>
          <w:color w:val="1A1A1A"/>
          <w:sz w:val="24"/>
          <w:szCs w:val="24"/>
        </w:rPr>
        <w:t>effectiveness of standing Policing Assistance Agreements and Temporary Policing Assistance actions</w:t>
      </w:r>
      <w:r w:rsidR="002222D8">
        <w:rPr>
          <w:rFonts w:ascii="Arial Narrow" w:hAnsi="Arial Narrow" w:cs="Open Sans"/>
          <w:color w:val="1A1A1A"/>
          <w:sz w:val="24"/>
          <w:szCs w:val="24"/>
        </w:rPr>
        <w:t>.</w:t>
      </w:r>
    </w:p>
    <w:p w14:paraId="56C8A38E" w14:textId="77777777" w:rsidR="00F81679" w:rsidRPr="00F81679" w:rsidRDefault="00F81679" w:rsidP="00F81679">
      <w:pPr>
        <w:pStyle w:val="ListParagraph"/>
        <w:rPr>
          <w:rFonts w:ascii="Arial Narrow" w:hAnsi="Arial Narrow" w:cs="Open Sans"/>
          <w:color w:val="1A1A1A"/>
          <w:sz w:val="24"/>
          <w:szCs w:val="24"/>
        </w:rPr>
      </w:pPr>
    </w:p>
    <w:p w14:paraId="17B00551" w14:textId="0875B418" w:rsidR="00F81679" w:rsidRDefault="002222D8" w:rsidP="002222D8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 w:cs="Open Sans"/>
          <w:color w:val="1A1A1A"/>
          <w:sz w:val="24"/>
          <w:szCs w:val="24"/>
        </w:rPr>
      </w:pPr>
      <w:r>
        <w:rPr>
          <w:rFonts w:ascii="Arial Narrow" w:hAnsi="Arial Narrow" w:cs="Open Sans"/>
          <w:color w:val="1A1A1A"/>
          <w:sz w:val="24"/>
          <w:szCs w:val="24"/>
        </w:rPr>
        <w:t xml:space="preserve">The Board shall subsequently </w:t>
      </w:r>
      <w:r w:rsidR="00F81679">
        <w:rPr>
          <w:rFonts w:ascii="Arial Narrow" w:hAnsi="Arial Narrow" w:cs="Open Sans"/>
          <w:color w:val="1A1A1A"/>
          <w:sz w:val="24"/>
          <w:szCs w:val="24"/>
        </w:rPr>
        <w:t xml:space="preserve">direct </w:t>
      </w:r>
      <w:r w:rsidR="00F07EE9">
        <w:rPr>
          <w:rFonts w:ascii="Arial Narrow" w:hAnsi="Arial Narrow" w:cs="Open Sans"/>
          <w:color w:val="1A1A1A"/>
          <w:sz w:val="24"/>
          <w:szCs w:val="24"/>
        </w:rPr>
        <w:t xml:space="preserve">any </w:t>
      </w:r>
      <w:r w:rsidR="00F81679">
        <w:rPr>
          <w:rFonts w:ascii="Arial Narrow" w:hAnsi="Arial Narrow" w:cs="Open Sans"/>
          <w:color w:val="1A1A1A"/>
          <w:sz w:val="24"/>
          <w:szCs w:val="24"/>
        </w:rPr>
        <w:t xml:space="preserve">corrective action </w:t>
      </w:r>
      <w:r w:rsidR="00BB15C7">
        <w:rPr>
          <w:rFonts w:ascii="Arial Narrow" w:hAnsi="Arial Narrow" w:cs="Open Sans"/>
          <w:color w:val="1A1A1A"/>
          <w:sz w:val="24"/>
          <w:szCs w:val="24"/>
        </w:rPr>
        <w:t xml:space="preserve">it deems appropriate </w:t>
      </w:r>
      <w:r w:rsidR="00087E95">
        <w:rPr>
          <w:rFonts w:ascii="Arial Narrow" w:hAnsi="Arial Narrow" w:cs="Open Sans"/>
          <w:color w:val="1A1A1A"/>
          <w:sz w:val="24"/>
          <w:szCs w:val="24"/>
        </w:rPr>
        <w:t>regarding performance, policies, agreements or budgets</w:t>
      </w:r>
      <w:r w:rsidR="00F81679">
        <w:rPr>
          <w:rFonts w:ascii="Arial Narrow" w:hAnsi="Arial Narrow" w:cs="Open Sans"/>
          <w:color w:val="1A1A1A"/>
          <w:sz w:val="24"/>
          <w:szCs w:val="24"/>
        </w:rPr>
        <w:t>.</w:t>
      </w:r>
    </w:p>
    <w:p w14:paraId="76AC5805" w14:textId="77777777" w:rsidR="00DE3CE9" w:rsidRPr="00DE3CE9" w:rsidRDefault="00DE3CE9" w:rsidP="00DE3CE9">
      <w:pPr>
        <w:pStyle w:val="ListParagraph"/>
        <w:rPr>
          <w:rFonts w:ascii="Arial Narrow" w:hAnsi="Arial Narrow" w:cs="Open Sans"/>
          <w:color w:val="1A1A1A"/>
          <w:sz w:val="24"/>
          <w:szCs w:val="24"/>
        </w:rPr>
      </w:pPr>
    </w:p>
    <w:p w14:paraId="7DA365B8" w14:textId="77777777" w:rsidR="003C7B28" w:rsidRPr="00A96D43" w:rsidRDefault="003C7B28" w:rsidP="000B1BBB">
      <w:pPr>
        <w:pStyle w:val="subsection-e"/>
        <w:shd w:val="clear" w:color="auto" w:fill="FFFFFF"/>
        <w:spacing w:beforeAutospacing="0" w:after="0" w:afterAutospacing="0"/>
        <w:jc w:val="both"/>
        <w:rPr>
          <w:rFonts w:ascii="Arial Narrow" w:hAnsi="Arial Narrow" w:cs="Open Sans"/>
          <w:color w:val="1A1A1A"/>
          <w:sz w:val="28"/>
          <w:szCs w:val="28"/>
        </w:rPr>
      </w:pPr>
    </w:p>
    <w:p w14:paraId="11737826" w14:textId="77777777" w:rsidR="00697FE2" w:rsidRDefault="00697FE2" w:rsidP="0091067C">
      <w:pPr>
        <w:rPr>
          <w:rFonts w:ascii="Arial Narrow" w:hAnsi="Arial Narrow"/>
          <w:b/>
          <w:bCs/>
          <w:sz w:val="24"/>
          <w:szCs w:val="24"/>
        </w:rPr>
      </w:pPr>
    </w:p>
    <w:p w14:paraId="4AB5FBA4" w14:textId="77777777" w:rsidR="00456A61" w:rsidRDefault="00456A61" w:rsidP="0091067C">
      <w:pPr>
        <w:rPr>
          <w:rFonts w:ascii="Arial Narrow" w:hAnsi="Arial Narrow"/>
          <w:b/>
          <w:bCs/>
          <w:sz w:val="24"/>
          <w:szCs w:val="24"/>
        </w:rPr>
      </w:pPr>
    </w:p>
    <w:p w14:paraId="2D3B8C8E" w14:textId="43E531D8" w:rsidR="0091067C" w:rsidRDefault="0091067C" w:rsidP="0091067C">
      <w:pPr>
        <w:rPr>
          <w:rFonts w:ascii="Arial Narrow" w:hAnsi="Arial Narrow"/>
          <w:sz w:val="24"/>
          <w:szCs w:val="24"/>
        </w:rPr>
      </w:pPr>
      <w:r w:rsidRPr="0091067C">
        <w:rPr>
          <w:rFonts w:ascii="Arial Narrow" w:hAnsi="Arial Narrow"/>
          <w:b/>
          <w:bCs/>
          <w:sz w:val="24"/>
          <w:szCs w:val="24"/>
        </w:rPr>
        <w:lastRenderedPageBreak/>
        <w:t>References</w:t>
      </w:r>
      <w:r w:rsidRPr="0091067C">
        <w:rPr>
          <w:rFonts w:ascii="Arial Narrow" w:hAnsi="Arial Narrow"/>
          <w:sz w:val="24"/>
          <w:szCs w:val="24"/>
        </w:rPr>
        <w:t>:</w:t>
      </w:r>
    </w:p>
    <w:p w14:paraId="0D1A341B" w14:textId="4EEDB82D" w:rsidR="00114362" w:rsidRPr="002C4187" w:rsidRDefault="00373715" w:rsidP="000D04B9">
      <w:pPr>
        <w:pStyle w:val="ListParagraph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2C4187">
        <w:rPr>
          <w:rFonts w:ascii="Arial Narrow" w:hAnsi="Arial Narrow"/>
          <w:i/>
          <w:iCs/>
          <w:sz w:val="24"/>
          <w:szCs w:val="24"/>
        </w:rPr>
        <w:t>CSPA 2019</w:t>
      </w:r>
      <w:r w:rsidR="00114362" w:rsidRPr="002C4187">
        <w:rPr>
          <w:rFonts w:ascii="Arial Narrow" w:hAnsi="Arial Narrow"/>
          <w:sz w:val="24"/>
          <w:szCs w:val="24"/>
        </w:rPr>
        <w:t>,</w:t>
      </w:r>
      <w:r w:rsidRPr="002C4187">
        <w:rPr>
          <w:rFonts w:ascii="Arial Narrow" w:hAnsi="Arial Narrow"/>
          <w:sz w:val="24"/>
          <w:szCs w:val="24"/>
        </w:rPr>
        <w:t xml:space="preserve"> s</w:t>
      </w:r>
      <w:r w:rsidR="00C03CD3" w:rsidRPr="002C4187">
        <w:rPr>
          <w:rFonts w:ascii="Arial Narrow" w:hAnsi="Arial Narrow"/>
          <w:sz w:val="24"/>
          <w:szCs w:val="24"/>
        </w:rPr>
        <w:t>.</w:t>
      </w:r>
      <w:r w:rsidR="00623F68">
        <w:rPr>
          <w:rFonts w:ascii="Arial Narrow" w:hAnsi="Arial Narrow"/>
          <w:sz w:val="24"/>
          <w:szCs w:val="24"/>
        </w:rPr>
        <w:t xml:space="preserve">10, </w:t>
      </w:r>
      <w:r w:rsidR="002C4187" w:rsidRPr="002C4187">
        <w:rPr>
          <w:rFonts w:ascii="Arial Narrow" w:hAnsi="Arial Narrow"/>
          <w:sz w:val="24"/>
          <w:szCs w:val="24"/>
        </w:rPr>
        <w:t>14, 19</w:t>
      </w:r>
    </w:p>
    <w:p w14:paraId="2C3F6843" w14:textId="1AB54BB0" w:rsidR="00724CCE" w:rsidRPr="002C4187" w:rsidRDefault="002C4187" w:rsidP="000D04B9">
      <w:pPr>
        <w:pStyle w:val="ListParagraph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proofErr w:type="gramStart"/>
      <w:r w:rsidRPr="002C4187">
        <w:rPr>
          <w:rFonts w:ascii="Arial Narrow" w:hAnsi="Arial Narrow"/>
          <w:sz w:val="24"/>
          <w:szCs w:val="24"/>
        </w:rPr>
        <w:t>PoP</w:t>
      </w:r>
      <w:proofErr w:type="gramEnd"/>
      <w:r w:rsidRPr="002C4187">
        <w:rPr>
          <w:rFonts w:ascii="Arial Narrow" w:hAnsi="Arial Narrow"/>
          <w:sz w:val="24"/>
          <w:szCs w:val="24"/>
        </w:rPr>
        <w:t>-01 Provision of Adequate &amp; Effective Policing</w:t>
      </w:r>
    </w:p>
    <w:p w14:paraId="74B26752" w14:textId="16472DB8" w:rsidR="002C4187" w:rsidRPr="004D3CB0" w:rsidRDefault="002C4187" w:rsidP="000D04B9">
      <w:pPr>
        <w:pStyle w:val="ListParagraph"/>
        <w:numPr>
          <w:ilvl w:val="0"/>
          <w:numId w:val="5"/>
        </w:numPr>
        <w:spacing w:after="0"/>
      </w:pPr>
      <w:r w:rsidRPr="002C4187">
        <w:rPr>
          <w:rFonts w:ascii="Arial Narrow" w:hAnsi="Arial Narrow"/>
          <w:sz w:val="24"/>
          <w:szCs w:val="24"/>
        </w:rPr>
        <w:t>PoP-04 Quality Assurance</w:t>
      </w:r>
    </w:p>
    <w:p w14:paraId="263C213A" w14:textId="74FF8416" w:rsidR="004D3CB0" w:rsidRDefault="004D3CB0" w:rsidP="000D04B9">
      <w:pPr>
        <w:pStyle w:val="ListParagraph"/>
        <w:numPr>
          <w:ilvl w:val="0"/>
          <w:numId w:val="5"/>
        </w:numPr>
        <w:spacing w:after="0"/>
      </w:pPr>
      <w:r>
        <w:rPr>
          <w:rFonts w:ascii="Arial Narrow" w:hAnsi="Arial Narrow"/>
          <w:sz w:val="24"/>
          <w:szCs w:val="24"/>
        </w:rPr>
        <w:t>G</w:t>
      </w:r>
      <w:r w:rsidR="00BD4EE6">
        <w:rPr>
          <w:rFonts w:ascii="Arial Narrow" w:hAnsi="Arial Narrow"/>
          <w:sz w:val="24"/>
          <w:szCs w:val="24"/>
        </w:rPr>
        <w:t>-07 Governance Calendar</w:t>
      </w:r>
    </w:p>
    <w:sectPr w:rsidR="004D3CB0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D2EA" w14:textId="77777777" w:rsidR="005E6CBA" w:rsidRDefault="005E6CBA">
      <w:pPr>
        <w:spacing w:after="0" w:line="240" w:lineRule="auto"/>
      </w:pPr>
      <w:r>
        <w:separator/>
      </w:r>
    </w:p>
  </w:endnote>
  <w:endnote w:type="continuationSeparator" w:id="0">
    <w:p w14:paraId="769CC16A" w14:textId="77777777" w:rsidR="005E6CBA" w:rsidRDefault="005E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104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16D87" w14:textId="40BC9D86" w:rsidR="0054144C" w:rsidRDefault="005414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087E95">
          <w:rPr>
            <w:noProof/>
          </w:rPr>
          <w:t>6</w:t>
        </w:r>
      </w:p>
    </w:sdtContent>
  </w:sdt>
  <w:p w14:paraId="3E74E063" w14:textId="77777777" w:rsidR="0054144C" w:rsidRDefault="00541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C70E" w14:textId="77777777" w:rsidR="005E6CBA" w:rsidRDefault="005E6CBA">
      <w:pPr>
        <w:spacing w:after="0" w:line="240" w:lineRule="auto"/>
      </w:pPr>
      <w:r>
        <w:separator/>
      </w:r>
    </w:p>
  </w:footnote>
  <w:footnote w:type="continuationSeparator" w:id="0">
    <w:p w14:paraId="07713776" w14:textId="77777777" w:rsidR="005E6CBA" w:rsidRDefault="005E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6242" w14:textId="77777777" w:rsidR="00B058B7" w:rsidRDefault="00574C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CA"/>
      </w:rPr>
      <w:drawing>
        <wp:anchor distT="0" distB="0" distL="0" distR="0" simplePos="0" relativeHeight="251658240" behindDoc="0" locked="0" layoutInCell="1" hidden="0" allowOverlap="1" wp14:anchorId="3EDECF10" wp14:editId="04BA6D69">
          <wp:simplePos x="0" y="0"/>
          <wp:positionH relativeFrom="margin">
            <wp:align>center</wp:align>
          </wp:positionH>
          <wp:positionV relativeFrom="page">
            <wp:posOffset>496569</wp:posOffset>
          </wp:positionV>
          <wp:extent cx="1722120" cy="108204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2120" cy="1082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066647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38E85A3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DA9A1DE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FB3B1D0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BB9758B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4DF2E71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8CF"/>
    <w:multiLevelType w:val="hybridMultilevel"/>
    <w:tmpl w:val="42A41B8E"/>
    <w:lvl w:ilvl="0" w:tplc="2766E5E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B3405"/>
    <w:multiLevelType w:val="hybridMultilevel"/>
    <w:tmpl w:val="CF1AC090"/>
    <w:lvl w:ilvl="0" w:tplc="FFFFFFFF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D5544"/>
    <w:multiLevelType w:val="hybridMultilevel"/>
    <w:tmpl w:val="C792D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B5A8D"/>
    <w:multiLevelType w:val="hybridMultilevel"/>
    <w:tmpl w:val="CFCAF602"/>
    <w:lvl w:ilvl="0" w:tplc="8180AA7C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8576D"/>
    <w:multiLevelType w:val="hybridMultilevel"/>
    <w:tmpl w:val="85B634AC"/>
    <w:lvl w:ilvl="0" w:tplc="538A5B86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E0AFD"/>
    <w:multiLevelType w:val="hybridMultilevel"/>
    <w:tmpl w:val="5678BE68"/>
    <w:lvl w:ilvl="0" w:tplc="FFFFFFFF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845D1"/>
    <w:multiLevelType w:val="hybridMultilevel"/>
    <w:tmpl w:val="C17402EE"/>
    <w:lvl w:ilvl="0" w:tplc="FFFFFFFF">
      <w:start w:val="1"/>
      <w:numFmt w:val="decimal"/>
      <w:lvlText w:val="13.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378E7"/>
    <w:multiLevelType w:val="hybridMultilevel"/>
    <w:tmpl w:val="0C5EB376"/>
    <w:lvl w:ilvl="0" w:tplc="5B5AE9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420A9"/>
    <w:multiLevelType w:val="hybridMultilevel"/>
    <w:tmpl w:val="8B1AF938"/>
    <w:lvl w:ilvl="0" w:tplc="B4AA6484">
      <w:start w:val="1"/>
      <w:numFmt w:val="decimal"/>
      <w:lvlText w:val="8.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F0360"/>
    <w:multiLevelType w:val="hybridMultilevel"/>
    <w:tmpl w:val="700E2A58"/>
    <w:lvl w:ilvl="0" w:tplc="09B2767E">
      <w:start w:val="1"/>
      <w:numFmt w:val="decimal"/>
      <w:lvlText w:val="6.%1."/>
      <w:lvlJc w:val="left"/>
      <w:pPr>
        <w:ind w:left="19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18" w:hanging="360"/>
      </w:pPr>
    </w:lvl>
    <w:lvl w:ilvl="2" w:tplc="1009001B" w:tentative="1">
      <w:start w:val="1"/>
      <w:numFmt w:val="lowerRoman"/>
      <w:lvlText w:val="%3."/>
      <w:lvlJc w:val="right"/>
      <w:pPr>
        <w:ind w:left="1638" w:hanging="180"/>
      </w:pPr>
    </w:lvl>
    <w:lvl w:ilvl="3" w:tplc="1009000F" w:tentative="1">
      <w:start w:val="1"/>
      <w:numFmt w:val="decimal"/>
      <w:lvlText w:val="%4."/>
      <w:lvlJc w:val="left"/>
      <w:pPr>
        <w:ind w:left="2358" w:hanging="360"/>
      </w:pPr>
    </w:lvl>
    <w:lvl w:ilvl="4" w:tplc="10090019" w:tentative="1">
      <w:start w:val="1"/>
      <w:numFmt w:val="lowerLetter"/>
      <w:lvlText w:val="%5."/>
      <w:lvlJc w:val="left"/>
      <w:pPr>
        <w:ind w:left="3078" w:hanging="360"/>
      </w:pPr>
    </w:lvl>
    <w:lvl w:ilvl="5" w:tplc="1009001B" w:tentative="1">
      <w:start w:val="1"/>
      <w:numFmt w:val="lowerRoman"/>
      <w:lvlText w:val="%6."/>
      <w:lvlJc w:val="right"/>
      <w:pPr>
        <w:ind w:left="3798" w:hanging="180"/>
      </w:pPr>
    </w:lvl>
    <w:lvl w:ilvl="6" w:tplc="1009000F" w:tentative="1">
      <w:start w:val="1"/>
      <w:numFmt w:val="decimal"/>
      <w:lvlText w:val="%7."/>
      <w:lvlJc w:val="left"/>
      <w:pPr>
        <w:ind w:left="4518" w:hanging="360"/>
      </w:pPr>
    </w:lvl>
    <w:lvl w:ilvl="7" w:tplc="10090019" w:tentative="1">
      <w:start w:val="1"/>
      <w:numFmt w:val="lowerLetter"/>
      <w:lvlText w:val="%8."/>
      <w:lvlJc w:val="left"/>
      <w:pPr>
        <w:ind w:left="5238" w:hanging="360"/>
      </w:pPr>
    </w:lvl>
    <w:lvl w:ilvl="8" w:tplc="10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10" w15:restartNumberingAfterBreak="0">
    <w:nsid w:val="673C2713"/>
    <w:multiLevelType w:val="hybridMultilevel"/>
    <w:tmpl w:val="CFEC2C3C"/>
    <w:lvl w:ilvl="0" w:tplc="1009000F">
      <w:start w:val="1"/>
      <w:numFmt w:val="decimal"/>
      <w:lvlText w:val="%1."/>
      <w:lvlJc w:val="left"/>
      <w:pPr>
        <w:ind w:left="718" w:hanging="360"/>
      </w:pPr>
    </w:lvl>
    <w:lvl w:ilvl="1" w:tplc="08F61D2C">
      <w:start w:val="1"/>
      <w:numFmt w:val="decimal"/>
      <w:lvlText w:val="14.%2"/>
      <w:lvlJc w:val="left"/>
      <w:pPr>
        <w:ind w:left="1438" w:hanging="360"/>
      </w:pPr>
      <w:rPr>
        <w:rFonts w:hint="default"/>
      </w:rPr>
    </w:lvl>
    <w:lvl w:ilvl="2" w:tplc="982EC0B2">
      <w:start w:val="1"/>
      <w:numFmt w:val="lowerLetter"/>
      <w:lvlText w:val="(%3)"/>
      <w:lvlJc w:val="left"/>
      <w:pPr>
        <w:ind w:left="2698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78" w:hanging="360"/>
      </w:pPr>
    </w:lvl>
    <w:lvl w:ilvl="4" w:tplc="10090019" w:tentative="1">
      <w:start w:val="1"/>
      <w:numFmt w:val="lowerLetter"/>
      <w:lvlText w:val="%5."/>
      <w:lvlJc w:val="left"/>
      <w:pPr>
        <w:ind w:left="3598" w:hanging="360"/>
      </w:pPr>
    </w:lvl>
    <w:lvl w:ilvl="5" w:tplc="1009001B" w:tentative="1">
      <w:start w:val="1"/>
      <w:numFmt w:val="lowerRoman"/>
      <w:lvlText w:val="%6."/>
      <w:lvlJc w:val="right"/>
      <w:pPr>
        <w:ind w:left="4318" w:hanging="180"/>
      </w:pPr>
    </w:lvl>
    <w:lvl w:ilvl="6" w:tplc="1009000F" w:tentative="1">
      <w:start w:val="1"/>
      <w:numFmt w:val="decimal"/>
      <w:lvlText w:val="%7."/>
      <w:lvlJc w:val="left"/>
      <w:pPr>
        <w:ind w:left="5038" w:hanging="360"/>
      </w:pPr>
    </w:lvl>
    <w:lvl w:ilvl="7" w:tplc="10090019" w:tentative="1">
      <w:start w:val="1"/>
      <w:numFmt w:val="lowerLetter"/>
      <w:lvlText w:val="%8."/>
      <w:lvlJc w:val="left"/>
      <w:pPr>
        <w:ind w:left="5758" w:hanging="360"/>
      </w:pPr>
    </w:lvl>
    <w:lvl w:ilvl="8" w:tplc="10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201700204">
    <w:abstractNumId w:val="10"/>
  </w:num>
  <w:num w:numId="2" w16cid:durableId="326832523">
    <w:abstractNumId w:val="7"/>
  </w:num>
  <w:num w:numId="3" w16cid:durableId="2097288078">
    <w:abstractNumId w:val="9"/>
  </w:num>
  <w:num w:numId="4" w16cid:durableId="1970040510">
    <w:abstractNumId w:val="4"/>
  </w:num>
  <w:num w:numId="5" w16cid:durableId="1004169353">
    <w:abstractNumId w:val="2"/>
  </w:num>
  <w:num w:numId="6" w16cid:durableId="683016587">
    <w:abstractNumId w:val="8"/>
  </w:num>
  <w:num w:numId="7" w16cid:durableId="1916469725">
    <w:abstractNumId w:val="3"/>
  </w:num>
  <w:num w:numId="8" w16cid:durableId="1392729957">
    <w:abstractNumId w:val="0"/>
  </w:num>
  <w:num w:numId="9" w16cid:durableId="939872561">
    <w:abstractNumId w:val="5"/>
  </w:num>
  <w:num w:numId="10" w16cid:durableId="1492600774">
    <w:abstractNumId w:val="1"/>
  </w:num>
  <w:num w:numId="11" w16cid:durableId="77132257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B7"/>
    <w:rsid w:val="00002166"/>
    <w:rsid w:val="00002F14"/>
    <w:rsid w:val="00002F58"/>
    <w:rsid w:val="00004396"/>
    <w:rsid w:val="00004421"/>
    <w:rsid w:val="00005633"/>
    <w:rsid w:val="00007B7E"/>
    <w:rsid w:val="00014290"/>
    <w:rsid w:val="000143B4"/>
    <w:rsid w:val="00026BEA"/>
    <w:rsid w:val="000314D1"/>
    <w:rsid w:val="0004240B"/>
    <w:rsid w:val="00062206"/>
    <w:rsid w:val="00066195"/>
    <w:rsid w:val="00070EDB"/>
    <w:rsid w:val="000731C0"/>
    <w:rsid w:val="00073ED1"/>
    <w:rsid w:val="000751C1"/>
    <w:rsid w:val="0007600B"/>
    <w:rsid w:val="000771F5"/>
    <w:rsid w:val="00082473"/>
    <w:rsid w:val="00083717"/>
    <w:rsid w:val="000874BA"/>
    <w:rsid w:val="00087E95"/>
    <w:rsid w:val="000923CD"/>
    <w:rsid w:val="00093839"/>
    <w:rsid w:val="000A26A6"/>
    <w:rsid w:val="000B0A6C"/>
    <w:rsid w:val="000B1BBB"/>
    <w:rsid w:val="000B3AE6"/>
    <w:rsid w:val="000B4016"/>
    <w:rsid w:val="000B6108"/>
    <w:rsid w:val="000B6A78"/>
    <w:rsid w:val="000D04B9"/>
    <w:rsid w:val="000E1FBE"/>
    <w:rsid w:val="000E4BCE"/>
    <w:rsid w:val="000E5AF2"/>
    <w:rsid w:val="000E7988"/>
    <w:rsid w:val="000F555F"/>
    <w:rsid w:val="00101F3B"/>
    <w:rsid w:val="00105EA0"/>
    <w:rsid w:val="00106426"/>
    <w:rsid w:val="0010774A"/>
    <w:rsid w:val="00112508"/>
    <w:rsid w:val="00114362"/>
    <w:rsid w:val="00121F1B"/>
    <w:rsid w:val="001225AD"/>
    <w:rsid w:val="00122BDF"/>
    <w:rsid w:val="00123B11"/>
    <w:rsid w:val="00123F88"/>
    <w:rsid w:val="001264BA"/>
    <w:rsid w:val="00132513"/>
    <w:rsid w:val="0013763F"/>
    <w:rsid w:val="0014357F"/>
    <w:rsid w:val="001444A5"/>
    <w:rsid w:val="00144A9C"/>
    <w:rsid w:val="00147C2D"/>
    <w:rsid w:val="0015409C"/>
    <w:rsid w:val="00155076"/>
    <w:rsid w:val="00156B6C"/>
    <w:rsid w:val="00161081"/>
    <w:rsid w:val="001633AE"/>
    <w:rsid w:val="001646AE"/>
    <w:rsid w:val="00166D8C"/>
    <w:rsid w:val="00171171"/>
    <w:rsid w:val="00171CB5"/>
    <w:rsid w:val="00173392"/>
    <w:rsid w:val="00176442"/>
    <w:rsid w:val="00176A58"/>
    <w:rsid w:val="00176BBD"/>
    <w:rsid w:val="00181A31"/>
    <w:rsid w:val="00192CDF"/>
    <w:rsid w:val="0019369F"/>
    <w:rsid w:val="001957F7"/>
    <w:rsid w:val="00197ED8"/>
    <w:rsid w:val="001A1236"/>
    <w:rsid w:val="001A1601"/>
    <w:rsid w:val="001A4C23"/>
    <w:rsid w:val="001A4E15"/>
    <w:rsid w:val="001A7215"/>
    <w:rsid w:val="001B0552"/>
    <w:rsid w:val="001B6D06"/>
    <w:rsid w:val="001C127E"/>
    <w:rsid w:val="001C1469"/>
    <w:rsid w:val="001C16E7"/>
    <w:rsid w:val="001C3881"/>
    <w:rsid w:val="001C4211"/>
    <w:rsid w:val="001D0062"/>
    <w:rsid w:val="001D72DA"/>
    <w:rsid w:val="001E0CF1"/>
    <w:rsid w:val="001E0F37"/>
    <w:rsid w:val="001E71C3"/>
    <w:rsid w:val="001F09BC"/>
    <w:rsid w:val="001F1452"/>
    <w:rsid w:val="001F2488"/>
    <w:rsid w:val="001F6128"/>
    <w:rsid w:val="001F6B2C"/>
    <w:rsid w:val="002012EE"/>
    <w:rsid w:val="00204150"/>
    <w:rsid w:val="00206FA4"/>
    <w:rsid w:val="00212B44"/>
    <w:rsid w:val="00214AA2"/>
    <w:rsid w:val="002222D8"/>
    <w:rsid w:val="00222E18"/>
    <w:rsid w:val="00242FBF"/>
    <w:rsid w:val="0024668B"/>
    <w:rsid w:val="0025051F"/>
    <w:rsid w:val="00250CA5"/>
    <w:rsid w:val="00251F19"/>
    <w:rsid w:val="002558A5"/>
    <w:rsid w:val="002572BF"/>
    <w:rsid w:val="002654FB"/>
    <w:rsid w:val="00265B87"/>
    <w:rsid w:val="00267B11"/>
    <w:rsid w:val="00275918"/>
    <w:rsid w:val="00280CF9"/>
    <w:rsid w:val="0028746D"/>
    <w:rsid w:val="002910F9"/>
    <w:rsid w:val="00293165"/>
    <w:rsid w:val="002951B7"/>
    <w:rsid w:val="002A1B6A"/>
    <w:rsid w:val="002A3120"/>
    <w:rsid w:val="002A6EBC"/>
    <w:rsid w:val="002B22C5"/>
    <w:rsid w:val="002B3063"/>
    <w:rsid w:val="002B6C0D"/>
    <w:rsid w:val="002C045D"/>
    <w:rsid w:val="002C18BB"/>
    <w:rsid w:val="002C1F17"/>
    <w:rsid w:val="002C2959"/>
    <w:rsid w:val="002C4187"/>
    <w:rsid w:val="002C5C92"/>
    <w:rsid w:val="002C74F9"/>
    <w:rsid w:val="002D0953"/>
    <w:rsid w:val="002D34CF"/>
    <w:rsid w:val="002D52EB"/>
    <w:rsid w:val="002D5C90"/>
    <w:rsid w:val="002D655A"/>
    <w:rsid w:val="002D67E7"/>
    <w:rsid w:val="002E4D58"/>
    <w:rsid w:val="002E751B"/>
    <w:rsid w:val="002F0E65"/>
    <w:rsid w:val="002F5413"/>
    <w:rsid w:val="002F5D50"/>
    <w:rsid w:val="003109A4"/>
    <w:rsid w:val="00312E3B"/>
    <w:rsid w:val="0031404B"/>
    <w:rsid w:val="0031447D"/>
    <w:rsid w:val="003155A1"/>
    <w:rsid w:val="00315B0F"/>
    <w:rsid w:val="00316B6A"/>
    <w:rsid w:val="00316DB9"/>
    <w:rsid w:val="00325FE3"/>
    <w:rsid w:val="0032722E"/>
    <w:rsid w:val="003307EB"/>
    <w:rsid w:val="00336C7F"/>
    <w:rsid w:val="003401F4"/>
    <w:rsid w:val="003433D5"/>
    <w:rsid w:val="00361B8B"/>
    <w:rsid w:val="00361FB5"/>
    <w:rsid w:val="00362BE4"/>
    <w:rsid w:val="003641EC"/>
    <w:rsid w:val="0036492C"/>
    <w:rsid w:val="003649AE"/>
    <w:rsid w:val="00366FFE"/>
    <w:rsid w:val="00367D26"/>
    <w:rsid w:val="00373715"/>
    <w:rsid w:val="0038481E"/>
    <w:rsid w:val="00392065"/>
    <w:rsid w:val="00393484"/>
    <w:rsid w:val="00393B3F"/>
    <w:rsid w:val="003949EB"/>
    <w:rsid w:val="003A03DE"/>
    <w:rsid w:val="003A1EB1"/>
    <w:rsid w:val="003A56D0"/>
    <w:rsid w:val="003A613E"/>
    <w:rsid w:val="003B201C"/>
    <w:rsid w:val="003C1B4C"/>
    <w:rsid w:val="003C3DE7"/>
    <w:rsid w:val="003C4688"/>
    <w:rsid w:val="003C7B28"/>
    <w:rsid w:val="003D08B0"/>
    <w:rsid w:val="003D0A38"/>
    <w:rsid w:val="003D0BC8"/>
    <w:rsid w:val="003D1977"/>
    <w:rsid w:val="003D375E"/>
    <w:rsid w:val="003E0EDC"/>
    <w:rsid w:val="003E16BD"/>
    <w:rsid w:val="003E787D"/>
    <w:rsid w:val="003F10CA"/>
    <w:rsid w:val="003F475E"/>
    <w:rsid w:val="003F4C29"/>
    <w:rsid w:val="003F6830"/>
    <w:rsid w:val="004005C1"/>
    <w:rsid w:val="00405F18"/>
    <w:rsid w:val="00406598"/>
    <w:rsid w:val="00411039"/>
    <w:rsid w:val="00416922"/>
    <w:rsid w:val="00416D3C"/>
    <w:rsid w:val="0042315F"/>
    <w:rsid w:val="00425C15"/>
    <w:rsid w:val="00430E22"/>
    <w:rsid w:val="00432BBA"/>
    <w:rsid w:val="00433E12"/>
    <w:rsid w:val="00435450"/>
    <w:rsid w:val="004441DE"/>
    <w:rsid w:val="00444F98"/>
    <w:rsid w:val="004511C5"/>
    <w:rsid w:val="004512E9"/>
    <w:rsid w:val="00451770"/>
    <w:rsid w:val="004561AA"/>
    <w:rsid w:val="00456A61"/>
    <w:rsid w:val="00470758"/>
    <w:rsid w:val="00470CDF"/>
    <w:rsid w:val="00473156"/>
    <w:rsid w:val="00474E2F"/>
    <w:rsid w:val="0048179C"/>
    <w:rsid w:val="0048197B"/>
    <w:rsid w:val="00485894"/>
    <w:rsid w:val="00487C53"/>
    <w:rsid w:val="0049143A"/>
    <w:rsid w:val="00491E23"/>
    <w:rsid w:val="004A2A80"/>
    <w:rsid w:val="004A2F32"/>
    <w:rsid w:val="004A558E"/>
    <w:rsid w:val="004A7117"/>
    <w:rsid w:val="004B0229"/>
    <w:rsid w:val="004B3FAB"/>
    <w:rsid w:val="004B4D97"/>
    <w:rsid w:val="004B6030"/>
    <w:rsid w:val="004B7D7F"/>
    <w:rsid w:val="004C6D4E"/>
    <w:rsid w:val="004C7BAA"/>
    <w:rsid w:val="004C7E5B"/>
    <w:rsid w:val="004D0AEF"/>
    <w:rsid w:val="004D0D4D"/>
    <w:rsid w:val="004D2C37"/>
    <w:rsid w:val="004D3CB0"/>
    <w:rsid w:val="004E0230"/>
    <w:rsid w:val="004E1010"/>
    <w:rsid w:val="004E67C1"/>
    <w:rsid w:val="004F10BE"/>
    <w:rsid w:val="004F13A1"/>
    <w:rsid w:val="004F419E"/>
    <w:rsid w:val="004F77F0"/>
    <w:rsid w:val="004F7846"/>
    <w:rsid w:val="004F7D8A"/>
    <w:rsid w:val="00502692"/>
    <w:rsid w:val="00503C84"/>
    <w:rsid w:val="00506AFE"/>
    <w:rsid w:val="0050757A"/>
    <w:rsid w:val="00511BFD"/>
    <w:rsid w:val="00514AD8"/>
    <w:rsid w:val="00515E90"/>
    <w:rsid w:val="00517CFA"/>
    <w:rsid w:val="005205EF"/>
    <w:rsid w:val="00522703"/>
    <w:rsid w:val="0052336D"/>
    <w:rsid w:val="00524170"/>
    <w:rsid w:val="005242AA"/>
    <w:rsid w:val="0053033B"/>
    <w:rsid w:val="00533A84"/>
    <w:rsid w:val="0054144C"/>
    <w:rsid w:val="00546601"/>
    <w:rsid w:val="00551C50"/>
    <w:rsid w:val="005524E2"/>
    <w:rsid w:val="005614FF"/>
    <w:rsid w:val="0056348D"/>
    <w:rsid w:val="0056426D"/>
    <w:rsid w:val="005651F3"/>
    <w:rsid w:val="005726B3"/>
    <w:rsid w:val="00574C00"/>
    <w:rsid w:val="00581F5F"/>
    <w:rsid w:val="005844C7"/>
    <w:rsid w:val="00587888"/>
    <w:rsid w:val="005915BF"/>
    <w:rsid w:val="005963D0"/>
    <w:rsid w:val="00596648"/>
    <w:rsid w:val="00597CB8"/>
    <w:rsid w:val="005A2A5A"/>
    <w:rsid w:val="005A2F9F"/>
    <w:rsid w:val="005A3053"/>
    <w:rsid w:val="005B0AAB"/>
    <w:rsid w:val="005B18F1"/>
    <w:rsid w:val="005B3882"/>
    <w:rsid w:val="005B5CB7"/>
    <w:rsid w:val="005C47E8"/>
    <w:rsid w:val="005D08A3"/>
    <w:rsid w:val="005D2069"/>
    <w:rsid w:val="005D434D"/>
    <w:rsid w:val="005D63FF"/>
    <w:rsid w:val="005E6CBA"/>
    <w:rsid w:val="005F164C"/>
    <w:rsid w:val="005F4D51"/>
    <w:rsid w:val="005F7675"/>
    <w:rsid w:val="0060082C"/>
    <w:rsid w:val="0060490F"/>
    <w:rsid w:val="00605FA0"/>
    <w:rsid w:val="00615B7F"/>
    <w:rsid w:val="00617311"/>
    <w:rsid w:val="006222A1"/>
    <w:rsid w:val="00623B15"/>
    <w:rsid w:val="00623F68"/>
    <w:rsid w:val="00625757"/>
    <w:rsid w:val="00630CAF"/>
    <w:rsid w:val="00632120"/>
    <w:rsid w:val="00632DEC"/>
    <w:rsid w:val="00634252"/>
    <w:rsid w:val="0063673C"/>
    <w:rsid w:val="00640276"/>
    <w:rsid w:val="00642B45"/>
    <w:rsid w:val="006453EB"/>
    <w:rsid w:val="00645FF5"/>
    <w:rsid w:val="00646D06"/>
    <w:rsid w:val="00651F2C"/>
    <w:rsid w:val="00654FC3"/>
    <w:rsid w:val="00655B09"/>
    <w:rsid w:val="00664E61"/>
    <w:rsid w:val="0067313C"/>
    <w:rsid w:val="006768F2"/>
    <w:rsid w:val="006834C5"/>
    <w:rsid w:val="00693CB0"/>
    <w:rsid w:val="00694525"/>
    <w:rsid w:val="00697FE2"/>
    <w:rsid w:val="006A4927"/>
    <w:rsid w:val="006B13D2"/>
    <w:rsid w:val="006B459F"/>
    <w:rsid w:val="006B4CDF"/>
    <w:rsid w:val="006B5EA4"/>
    <w:rsid w:val="006B6CF4"/>
    <w:rsid w:val="006B7E78"/>
    <w:rsid w:val="006C3A2B"/>
    <w:rsid w:val="006C4168"/>
    <w:rsid w:val="006C4B2D"/>
    <w:rsid w:val="006C6FD7"/>
    <w:rsid w:val="006D2927"/>
    <w:rsid w:val="006D6382"/>
    <w:rsid w:val="006D6EBC"/>
    <w:rsid w:val="006E3D76"/>
    <w:rsid w:val="006E5ABA"/>
    <w:rsid w:val="006E69FD"/>
    <w:rsid w:val="006F2985"/>
    <w:rsid w:val="006F53F3"/>
    <w:rsid w:val="006F59C3"/>
    <w:rsid w:val="006F7232"/>
    <w:rsid w:val="00701688"/>
    <w:rsid w:val="00705E5A"/>
    <w:rsid w:val="0070684F"/>
    <w:rsid w:val="007069D7"/>
    <w:rsid w:val="00710E7E"/>
    <w:rsid w:val="007127AA"/>
    <w:rsid w:val="00713115"/>
    <w:rsid w:val="00714252"/>
    <w:rsid w:val="00716319"/>
    <w:rsid w:val="007202B9"/>
    <w:rsid w:val="00724CCE"/>
    <w:rsid w:val="00725666"/>
    <w:rsid w:val="00726706"/>
    <w:rsid w:val="00727FA2"/>
    <w:rsid w:val="007341B5"/>
    <w:rsid w:val="00736777"/>
    <w:rsid w:val="00736ABE"/>
    <w:rsid w:val="00736F20"/>
    <w:rsid w:val="00743A41"/>
    <w:rsid w:val="007521AA"/>
    <w:rsid w:val="00754913"/>
    <w:rsid w:val="0076100E"/>
    <w:rsid w:val="007628E6"/>
    <w:rsid w:val="007628EA"/>
    <w:rsid w:val="0076513D"/>
    <w:rsid w:val="00770196"/>
    <w:rsid w:val="00772F91"/>
    <w:rsid w:val="00780AAB"/>
    <w:rsid w:val="00783C51"/>
    <w:rsid w:val="007960FB"/>
    <w:rsid w:val="007A0F16"/>
    <w:rsid w:val="007A26E5"/>
    <w:rsid w:val="007A2705"/>
    <w:rsid w:val="007A4F9E"/>
    <w:rsid w:val="007A50FB"/>
    <w:rsid w:val="007A5263"/>
    <w:rsid w:val="007B25D1"/>
    <w:rsid w:val="007B59DC"/>
    <w:rsid w:val="007C4787"/>
    <w:rsid w:val="007C4A25"/>
    <w:rsid w:val="007D2A98"/>
    <w:rsid w:val="007D2D0B"/>
    <w:rsid w:val="007D596E"/>
    <w:rsid w:val="007D710F"/>
    <w:rsid w:val="007E1129"/>
    <w:rsid w:val="007E6271"/>
    <w:rsid w:val="007F064C"/>
    <w:rsid w:val="007F103E"/>
    <w:rsid w:val="007F13DB"/>
    <w:rsid w:val="007F3A24"/>
    <w:rsid w:val="007F42AC"/>
    <w:rsid w:val="007F5CA1"/>
    <w:rsid w:val="007F78B5"/>
    <w:rsid w:val="008002BF"/>
    <w:rsid w:val="00801FD3"/>
    <w:rsid w:val="00803B7F"/>
    <w:rsid w:val="0080577E"/>
    <w:rsid w:val="00807C3B"/>
    <w:rsid w:val="00812DE6"/>
    <w:rsid w:val="00814B88"/>
    <w:rsid w:val="00814F5E"/>
    <w:rsid w:val="00817FF0"/>
    <w:rsid w:val="00821D23"/>
    <w:rsid w:val="00822444"/>
    <w:rsid w:val="00823F2E"/>
    <w:rsid w:val="00831C80"/>
    <w:rsid w:val="00840CEF"/>
    <w:rsid w:val="008411F7"/>
    <w:rsid w:val="00841D27"/>
    <w:rsid w:val="00844935"/>
    <w:rsid w:val="00852DF6"/>
    <w:rsid w:val="00854EF0"/>
    <w:rsid w:val="00863079"/>
    <w:rsid w:val="008722AC"/>
    <w:rsid w:val="00875280"/>
    <w:rsid w:val="0088043C"/>
    <w:rsid w:val="0088255F"/>
    <w:rsid w:val="00883A58"/>
    <w:rsid w:val="00885EB0"/>
    <w:rsid w:val="008919BA"/>
    <w:rsid w:val="00897CAA"/>
    <w:rsid w:val="008A1E5B"/>
    <w:rsid w:val="008B2887"/>
    <w:rsid w:val="008B67BF"/>
    <w:rsid w:val="008C116C"/>
    <w:rsid w:val="008C2009"/>
    <w:rsid w:val="008C50AF"/>
    <w:rsid w:val="008C5504"/>
    <w:rsid w:val="008D1DEC"/>
    <w:rsid w:val="008D3F8D"/>
    <w:rsid w:val="008E530D"/>
    <w:rsid w:val="008F0413"/>
    <w:rsid w:val="008F3BE7"/>
    <w:rsid w:val="008F45CA"/>
    <w:rsid w:val="008F7CF7"/>
    <w:rsid w:val="0091067C"/>
    <w:rsid w:val="00913E38"/>
    <w:rsid w:val="0091682A"/>
    <w:rsid w:val="0092100A"/>
    <w:rsid w:val="00927C8F"/>
    <w:rsid w:val="0093421B"/>
    <w:rsid w:val="00935A24"/>
    <w:rsid w:val="00937E76"/>
    <w:rsid w:val="00944163"/>
    <w:rsid w:val="00944239"/>
    <w:rsid w:val="00954412"/>
    <w:rsid w:val="009562A5"/>
    <w:rsid w:val="009579F0"/>
    <w:rsid w:val="00970808"/>
    <w:rsid w:val="0097631C"/>
    <w:rsid w:val="0097679E"/>
    <w:rsid w:val="00981ECA"/>
    <w:rsid w:val="009944A2"/>
    <w:rsid w:val="0099477E"/>
    <w:rsid w:val="009A184C"/>
    <w:rsid w:val="009A5DB7"/>
    <w:rsid w:val="009B007D"/>
    <w:rsid w:val="009B07EA"/>
    <w:rsid w:val="009B20BF"/>
    <w:rsid w:val="009B3011"/>
    <w:rsid w:val="009B4862"/>
    <w:rsid w:val="009B4970"/>
    <w:rsid w:val="009C25E1"/>
    <w:rsid w:val="009D4ECE"/>
    <w:rsid w:val="009D70D1"/>
    <w:rsid w:val="009D7C95"/>
    <w:rsid w:val="009E001D"/>
    <w:rsid w:val="009E0262"/>
    <w:rsid w:val="009E1730"/>
    <w:rsid w:val="009E2DBE"/>
    <w:rsid w:val="009E46C1"/>
    <w:rsid w:val="009E6C5E"/>
    <w:rsid w:val="009E7397"/>
    <w:rsid w:val="009F3368"/>
    <w:rsid w:val="009F3B2A"/>
    <w:rsid w:val="009F739C"/>
    <w:rsid w:val="009F7C6C"/>
    <w:rsid w:val="00A0199C"/>
    <w:rsid w:val="00A0215C"/>
    <w:rsid w:val="00A03CBC"/>
    <w:rsid w:val="00A06C2B"/>
    <w:rsid w:val="00A11485"/>
    <w:rsid w:val="00A1657C"/>
    <w:rsid w:val="00A175C4"/>
    <w:rsid w:val="00A228F5"/>
    <w:rsid w:val="00A26DCE"/>
    <w:rsid w:val="00A27CC1"/>
    <w:rsid w:val="00A331EA"/>
    <w:rsid w:val="00A3520C"/>
    <w:rsid w:val="00A35DCD"/>
    <w:rsid w:val="00A36857"/>
    <w:rsid w:val="00A403C2"/>
    <w:rsid w:val="00A40543"/>
    <w:rsid w:val="00A4388E"/>
    <w:rsid w:val="00A45ABB"/>
    <w:rsid w:val="00A4680B"/>
    <w:rsid w:val="00A4708A"/>
    <w:rsid w:val="00A55C0C"/>
    <w:rsid w:val="00A61E2D"/>
    <w:rsid w:val="00A61F62"/>
    <w:rsid w:val="00A62B33"/>
    <w:rsid w:val="00A64AB7"/>
    <w:rsid w:val="00A73CE1"/>
    <w:rsid w:val="00A771AD"/>
    <w:rsid w:val="00A845B3"/>
    <w:rsid w:val="00A87921"/>
    <w:rsid w:val="00A904A7"/>
    <w:rsid w:val="00A90DF8"/>
    <w:rsid w:val="00A948F0"/>
    <w:rsid w:val="00A96D43"/>
    <w:rsid w:val="00AA0407"/>
    <w:rsid w:val="00AA0C73"/>
    <w:rsid w:val="00AA2C6E"/>
    <w:rsid w:val="00AA7D89"/>
    <w:rsid w:val="00AB2B9F"/>
    <w:rsid w:val="00AB362C"/>
    <w:rsid w:val="00AB5F1A"/>
    <w:rsid w:val="00AB641D"/>
    <w:rsid w:val="00AC0685"/>
    <w:rsid w:val="00AC0A64"/>
    <w:rsid w:val="00AC0D71"/>
    <w:rsid w:val="00AD67F2"/>
    <w:rsid w:val="00AD6DE0"/>
    <w:rsid w:val="00AE101E"/>
    <w:rsid w:val="00AE5625"/>
    <w:rsid w:val="00AE5E3D"/>
    <w:rsid w:val="00AE62E2"/>
    <w:rsid w:val="00AE6568"/>
    <w:rsid w:val="00AF3860"/>
    <w:rsid w:val="00AF3CD0"/>
    <w:rsid w:val="00AF4508"/>
    <w:rsid w:val="00B0308D"/>
    <w:rsid w:val="00B033BA"/>
    <w:rsid w:val="00B03BFD"/>
    <w:rsid w:val="00B058B7"/>
    <w:rsid w:val="00B138EB"/>
    <w:rsid w:val="00B13E81"/>
    <w:rsid w:val="00B13ED5"/>
    <w:rsid w:val="00B15071"/>
    <w:rsid w:val="00B25602"/>
    <w:rsid w:val="00B35A9E"/>
    <w:rsid w:val="00B4044F"/>
    <w:rsid w:val="00B41733"/>
    <w:rsid w:val="00B41AE4"/>
    <w:rsid w:val="00B44B6C"/>
    <w:rsid w:val="00B454A7"/>
    <w:rsid w:val="00B512BC"/>
    <w:rsid w:val="00B51799"/>
    <w:rsid w:val="00B524FF"/>
    <w:rsid w:val="00B54423"/>
    <w:rsid w:val="00B563AB"/>
    <w:rsid w:val="00B611A2"/>
    <w:rsid w:val="00B64D34"/>
    <w:rsid w:val="00B722F2"/>
    <w:rsid w:val="00B751DB"/>
    <w:rsid w:val="00B75A92"/>
    <w:rsid w:val="00B80666"/>
    <w:rsid w:val="00B83116"/>
    <w:rsid w:val="00B83C2B"/>
    <w:rsid w:val="00B868E2"/>
    <w:rsid w:val="00B93FF5"/>
    <w:rsid w:val="00B950FA"/>
    <w:rsid w:val="00B95BE6"/>
    <w:rsid w:val="00B95CB2"/>
    <w:rsid w:val="00BA1A49"/>
    <w:rsid w:val="00BA437C"/>
    <w:rsid w:val="00BB138A"/>
    <w:rsid w:val="00BB15C7"/>
    <w:rsid w:val="00BB2F4D"/>
    <w:rsid w:val="00BB78BD"/>
    <w:rsid w:val="00BC1A37"/>
    <w:rsid w:val="00BC7FEA"/>
    <w:rsid w:val="00BD03FD"/>
    <w:rsid w:val="00BD10CB"/>
    <w:rsid w:val="00BD22C2"/>
    <w:rsid w:val="00BD3E1F"/>
    <w:rsid w:val="00BD4EE6"/>
    <w:rsid w:val="00BD5A2A"/>
    <w:rsid w:val="00BE1EA3"/>
    <w:rsid w:val="00BE2B0E"/>
    <w:rsid w:val="00BE4C53"/>
    <w:rsid w:val="00BE4EF0"/>
    <w:rsid w:val="00BE5738"/>
    <w:rsid w:val="00BF06C0"/>
    <w:rsid w:val="00BF56E9"/>
    <w:rsid w:val="00BF7569"/>
    <w:rsid w:val="00BF7BDD"/>
    <w:rsid w:val="00C01CA9"/>
    <w:rsid w:val="00C01D5C"/>
    <w:rsid w:val="00C03CD3"/>
    <w:rsid w:val="00C0672D"/>
    <w:rsid w:val="00C0724E"/>
    <w:rsid w:val="00C115FE"/>
    <w:rsid w:val="00C15A30"/>
    <w:rsid w:val="00C15CCF"/>
    <w:rsid w:val="00C16AFF"/>
    <w:rsid w:val="00C20391"/>
    <w:rsid w:val="00C220FF"/>
    <w:rsid w:val="00C22597"/>
    <w:rsid w:val="00C22914"/>
    <w:rsid w:val="00C234D1"/>
    <w:rsid w:val="00C244E4"/>
    <w:rsid w:val="00C3560C"/>
    <w:rsid w:val="00C41B3E"/>
    <w:rsid w:val="00C41DC2"/>
    <w:rsid w:val="00C5368B"/>
    <w:rsid w:val="00C60399"/>
    <w:rsid w:val="00C60F60"/>
    <w:rsid w:val="00C64225"/>
    <w:rsid w:val="00C66E9F"/>
    <w:rsid w:val="00C70F7C"/>
    <w:rsid w:val="00C74B83"/>
    <w:rsid w:val="00C76D1A"/>
    <w:rsid w:val="00C81DF3"/>
    <w:rsid w:val="00C84961"/>
    <w:rsid w:val="00C84EBA"/>
    <w:rsid w:val="00C850DD"/>
    <w:rsid w:val="00C86538"/>
    <w:rsid w:val="00C93E4B"/>
    <w:rsid w:val="00C94556"/>
    <w:rsid w:val="00C95147"/>
    <w:rsid w:val="00CA7824"/>
    <w:rsid w:val="00CB679E"/>
    <w:rsid w:val="00CC4AC7"/>
    <w:rsid w:val="00CC5E73"/>
    <w:rsid w:val="00CC6EF6"/>
    <w:rsid w:val="00CD012A"/>
    <w:rsid w:val="00CD15C9"/>
    <w:rsid w:val="00CD2AD9"/>
    <w:rsid w:val="00CD40C1"/>
    <w:rsid w:val="00CD4A9E"/>
    <w:rsid w:val="00CD712C"/>
    <w:rsid w:val="00CE04E3"/>
    <w:rsid w:val="00CF03E5"/>
    <w:rsid w:val="00CF0C4D"/>
    <w:rsid w:val="00CF278E"/>
    <w:rsid w:val="00D20E5B"/>
    <w:rsid w:val="00D241F8"/>
    <w:rsid w:val="00D32B8A"/>
    <w:rsid w:val="00D32CBD"/>
    <w:rsid w:val="00D34F38"/>
    <w:rsid w:val="00D41E3E"/>
    <w:rsid w:val="00D42169"/>
    <w:rsid w:val="00D5377A"/>
    <w:rsid w:val="00D632E7"/>
    <w:rsid w:val="00D63B2D"/>
    <w:rsid w:val="00D651DE"/>
    <w:rsid w:val="00D75315"/>
    <w:rsid w:val="00D803B8"/>
    <w:rsid w:val="00D8426F"/>
    <w:rsid w:val="00D8627B"/>
    <w:rsid w:val="00D87F90"/>
    <w:rsid w:val="00D9060E"/>
    <w:rsid w:val="00D94BA0"/>
    <w:rsid w:val="00D94E56"/>
    <w:rsid w:val="00D954E9"/>
    <w:rsid w:val="00D95AC6"/>
    <w:rsid w:val="00D9671E"/>
    <w:rsid w:val="00D97ACC"/>
    <w:rsid w:val="00DA2599"/>
    <w:rsid w:val="00DA306C"/>
    <w:rsid w:val="00DA421F"/>
    <w:rsid w:val="00DB231B"/>
    <w:rsid w:val="00DC1967"/>
    <w:rsid w:val="00DC62AE"/>
    <w:rsid w:val="00DC70C5"/>
    <w:rsid w:val="00DD705A"/>
    <w:rsid w:val="00DE261C"/>
    <w:rsid w:val="00DE3CE9"/>
    <w:rsid w:val="00DE725D"/>
    <w:rsid w:val="00DF0C63"/>
    <w:rsid w:val="00DF14F1"/>
    <w:rsid w:val="00E011B6"/>
    <w:rsid w:val="00E01D0E"/>
    <w:rsid w:val="00E04040"/>
    <w:rsid w:val="00E05AF9"/>
    <w:rsid w:val="00E12099"/>
    <w:rsid w:val="00E14C53"/>
    <w:rsid w:val="00E17639"/>
    <w:rsid w:val="00E17701"/>
    <w:rsid w:val="00E21075"/>
    <w:rsid w:val="00E22985"/>
    <w:rsid w:val="00E22CFD"/>
    <w:rsid w:val="00E32715"/>
    <w:rsid w:val="00E35C44"/>
    <w:rsid w:val="00E36785"/>
    <w:rsid w:val="00E4050E"/>
    <w:rsid w:val="00E42391"/>
    <w:rsid w:val="00E56F9A"/>
    <w:rsid w:val="00E60A7C"/>
    <w:rsid w:val="00E71A60"/>
    <w:rsid w:val="00E74BA3"/>
    <w:rsid w:val="00E75E17"/>
    <w:rsid w:val="00E76773"/>
    <w:rsid w:val="00E812B6"/>
    <w:rsid w:val="00E81669"/>
    <w:rsid w:val="00E8493A"/>
    <w:rsid w:val="00E91788"/>
    <w:rsid w:val="00E95479"/>
    <w:rsid w:val="00E96609"/>
    <w:rsid w:val="00E97DB2"/>
    <w:rsid w:val="00EA0DDC"/>
    <w:rsid w:val="00EA0E5B"/>
    <w:rsid w:val="00EA0ED1"/>
    <w:rsid w:val="00EA253C"/>
    <w:rsid w:val="00EA5AB0"/>
    <w:rsid w:val="00EA77CF"/>
    <w:rsid w:val="00EB0555"/>
    <w:rsid w:val="00EC080F"/>
    <w:rsid w:val="00EC20CF"/>
    <w:rsid w:val="00EC42C5"/>
    <w:rsid w:val="00ED1D3B"/>
    <w:rsid w:val="00ED1F5E"/>
    <w:rsid w:val="00ED3373"/>
    <w:rsid w:val="00ED3AAB"/>
    <w:rsid w:val="00ED7846"/>
    <w:rsid w:val="00EE235A"/>
    <w:rsid w:val="00EF0214"/>
    <w:rsid w:val="00F015A6"/>
    <w:rsid w:val="00F028DA"/>
    <w:rsid w:val="00F05223"/>
    <w:rsid w:val="00F075A8"/>
    <w:rsid w:val="00F07EE9"/>
    <w:rsid w:val="00F11118"/>
    <w:rsid w:val="00F11467"/>
    <w:rsid w:val="00F1211A"/>
    <w:rsid w:val="00F12BDC"/>
    <w:rsid w:val="00F14E51"/>
    <w:rsid w:val="00F1715C"/>
    <w:rsid w:val="00F17367"/>
    <w:rsid w:val="00F17C18"/>
    <w:rsid w:val="00F20E84"/>
    <w:rsid w:val="00F237E8"/>
    <w:rsid w:val="00F50EEC"/>
    <w:rsid w:val="00F55917"/>
    <w:rsid w:val="00F56021"/>
    <w:rsid w:val="00F56CAA"/>
    <w:rsid w:val="00F6377B"/>
    <w:rsid w:val="00F76F93"/>
    <w:rsid w:val="00F8026D"/>
    <w:rsid w:val="00F81679"/>
    <w:rsid w:val="00F93215"/>
    <w:rsid w:val="00F938C8"/>
    <w:rsid w:val="00FA090E"/>
    <w:rsid w:val="00FA270F"/>
    <w:rsid w:val="00FA332A"/>
    <w:rsid w:val="00FA63ED"/>
    <w:rsid w:val="00FD0FA7"/>
    <w:rsid w:val="00FD1A6B"/>
    <w:rsid w:val="00FD5A11"/>
    <w:rsid w:val="00FE40B6"/>
    <w:rsid w:val="00FE42B9"/>
    <w:rsid w:val="00FE4D87"/>
    <w:rsid w:val="00FE529C"/>
    <w:rsid w:val="00FE6CFF"/>
    <w:rsid w:val="00FE7066"/>
    <w:rsid w:val="00FF00A6"/>
    <w:rsid w:val="00FF42B2"/>
    <w:rsid w:val="00FF5301"/>
    <w:rsid w:val="00FF6167"/>
    <w:rsid w:val="0B9C5DCD"/>
    <w:rsid w:val="0BB42772"/>
    <w:rsid w:val="116C4469"/>
    <w:rsid w:val="1289D00B"/>
    <w:rsid w:val="17C08C28"/>
    <w:rsid w:val="1E3010A0"/>
    <w:rsid w:val="256FF6D6"/>
    <w:rsid w:val="25DC47AA"/>
    <w:rsid w:val="2664038A"/>
    <w:rsid w:val="2885E5E8"/>
    <w:rsid w:val="2C505622"/>
    <w:rsid w:val="2CF2C566"/>
    <w:rsid w:val="36E15DEF"/>
    <w:rsid w:val="3C8C3728"/>
    <w:rsid w:val="4173BD09"/>
    <w:rsid w:val="4C2573CE"/>
    <w:rsid w:val="4D03DC2A"/>
    <w:rsid w:val="53E51D54"/>
    <w:rsid w:val="53F43F54"/>
    <w:rsid w:val="5925FBF1"/>
    <w:rsid w:val="5B1AA49D"/>
    <w:rsid w:val="60195B47"/>
    <w:rsid w:val="6507591F"/>
    <w:rsid w:val="6634E937"/>
    <w:rsid w:val="6A3A085A"/>
    <w:rsid w:val="6D888176"/>
    <w:rsid w:val="6F8A4A43"/>
    <w:rsid w:val="7EBBD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E8A6"/>
  <w15:docId w15:val="{BFA6743F-6AFF-4018-8F0D-E414C2C9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DF"/>
  </w:style>
  <w:style w:type="paragraph" w:styleId="Footer">
    <w:name w:val="footer"/>
    <w:basedOn w:val="Normal"/>
    <w:link w:val="FooterChar"/>
    <w:uiPriority w:val="99"/>
    <w:unhideWhenUsed/>
    <w:rsid w:val="00655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DF"/>
  </w:style>
  <w:style w:type="paragraph" w:styleId="ListParagraph">
    <w:name w:val="List Paragraph"/>
    <w:basedOn w:val="Normal"/>
    <w:uiPriority w:val="34"/>
    <w:qFormat/>
    <w:rsid w:val="006557DF"/>
    <w:pPr>
      <w:widowControl w:val="0"/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0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0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10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0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B611A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2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2A1"/>
    <w:rPr>
      <w:color w:val="605E5C"/>
      <w:shd w:val="clear" w:color="auto" w:fill="E1DFDD"/>
    </w:rPr>
  </w:style>
  <w:style w:type="paragraph" w:customStyle="1" w:styleId="Ysubsection">
    <w:name w:val="Ysubsection"/>
    <w:basedOn w:val="Normal"/>
    <w:rsid w:val="00780AAB"/>
    <w:pPr>
      <w:shd w:val="clear" w:color="auto" w:fill="D9D9D9"/>
      <w:spacing w:before="100" w:after="0" w:line="209" w:lineRule="exact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paragraph" w:customStyle="1" w:styleId="Yparagraph">
    <w:name w:val="Yparagraph"/>
    <w:basedOn w:val="Normal"/>
    <w:rsid w:val="00780AAB"/>
    <w:pPr>
      <w:shd w:val="clear" w:color="auto" w:fill="D9D9D9"/>
      <w:tabs>
        <w:tab w:val="right" w:pos="418"/>
        <w:tab w:val="left" w:pos="538"/>
      </w:tabs>
      <w:spacing w:before="111" w:after="0" w:line="209" w:lineRule="exact"/>
      <w:ind w:left="538" w:hanging="538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paragraph" w:customStyle="1" w:styleId="Yheadnote">
    <w:name w:val="Yheadnote"/>
    <w:basedOn w:val="Normal"/>
    <w:rsid w:val="00780AAB"/>
    <w:pPr>
      <w:keepNext/>
      <w:keepLines/>
      <w:shd w:val="clear" w:color="auto" w:fill="D9D9D9"/>
      <w:tabs>
        <w:tab w:val="left" w:pos="0"/>
      </w:tabs>
      <w:suppressAutoHyphens/>
      <w:spacing w:before="120" w:after="0" w:line="180" w:lineRule="exact"/>
    </w:pPr>
    <w:rPr>
      <w:rFonts w:ascii="Times New Roman" w:eastAsia="Times New Roman" w:hAnsi="Times New Roman" w:cs="Times New Roman"/>
      <w:b/>
      <w:sz w:val="20"/>
      <w:szCs w:val="20"/>
      <w:lang w:val="en-CA" w:eastAsia="en-US"/>
    </w:rPr>
  </w:style>
  <w:style w:type="paragraph" w:customStyle="1" w:styleId="Ysubpara">
    <w:name w:val="Ysubpara"/>
    <w:basedOn w:val="Normal"/>
    <w:rsid w:val="00E05AF9"/>
    <w:pPr>
      <w:shd w:val="clear" w:color="auto" w:fill="D9D9D9"/>
      <w:tabs>
        <w:tab w:val="right" w:pos="837"/>
        <w:tab w:val="left" w:pos="956"/>
      </w:tabs>
      <w:spacing w:before="111" w:after="0" w:line="209" w:lineRule="exact"/>
      <w:ind w:left="955" w:hanging="955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paragraph" w:customStyle="1" w:styleId="Ysection">
    <w:name w:val="Ysection"/>
    <w:basedOn w:val="Normal"/>
    <w:rsid w:val="009B4862"/>
    <w:pPr>
      <w:shd w:val="clear" w:color="auto" w:fill="D9D9D9"/>
      <w:spacing w:before="100" w:after="0" w:line="209" w:lineRule="exact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character" w:customStyle="1" w:styleId="ovitalic">
    <w:name w:val="ovitalic"/>
    <w:rsid w:val="004F419E"/>
    <w:rPr>
      <w:i/>
    </w:rPr>
  </w:style>
  <w:style w:type="paragraph" w:customStyle="1" w:styleId="subsection-e">
    <w:name w:val="subsection-e"/>
    <w:basedOn w:val="Normal"/>
    <w:rsid w:val="007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paragraph-e">
    <w:name w:val="paragraph-e"/>
    <w:basedOn w:val="Normal"/>
    <w:rsid w:val="007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subpara-e">
    <w:name w:val="subpara-e"/>
    <w:basedOn w:val="Normal"/>
    <w:rsid w:val="007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MSzy0RZilQrWZdi8slYwwPt2iQ==">AMUW2mXYesjBacYDs2xL5S2+GTJfR3jVUcHitlus97r/U290H1XkR0jCn9HgXxww3pbhStmHWs8uuzH8luSzjI5juSlw/cT3yeqzdcIgoHhvsSd7qFWidKjnYoc47Q/rlQMM6K4oXCY5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D4C8CD-5CD5-4D65-8109-B90CFD31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1145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Fred Kaustinen</cp:lastModifiedBy>
  <cp:revision>2</cp:revision>
  <cp:lastPrinted>2025-09-17T18:53:00Z</cp:lastPrinted>
  <dcterms:created xsi:type="dcterms:W3CDTF">2025-09-25T14:57:00Z</dcterms:created>
  <dcterms:modified xsi:type="dcterms:W3CDTF">2025-09-25T14:57:00Z</dcterms:modified>
</cp:coreProperties>
</file>